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widowControl w:val="off"/>
        <w:rPr>
          <w:rFonts w:hint="eastAsia"/>
          <w:bCs/>
          <w:sz w:val="36"/>
          <w:szCs w:val="36"/>
          <w:lang w:val="en-US" w:eastAsia="zh-CN"/>
        </w:rPr>
      </w:pPr>
      <w:r>
        <w:rPr>
          <w:rFonts w:hint="eastAsia"/>
          <w:bCs/>
          <w:sz w:val="36"/>
          <w:szCs w:val="36"/>
          <w:lang w:val="en-US" w:eastAsia="zh-CN"/>
        </w:rPr>
        <w:t xml:space="preserve">JYZC-2025172（1）教育系统云桌面维护（含光纤费）服务</w:t>
      </w:r>
      <w:r/>
    </w:p>
    <w:p>
      <w:pPr>
        <w:jc w:val="center"/>
        <w:keepLines w:val="0"/>
        <w:keepNext w:val="0"/>
        <w:pageBreakBefore w:val="0"/>
        <w:widowControl w:val="off"/>
        <w:rPr>
          <w:rFonts w:hint="eastAsia"/>
          <w:bCs/>
          <w:sz w:val="36"/>
          <w:szCs w:val="36"/>
          <w:lang w:val="en-US" w:eastAsia="zh-CN"/>
        </w:rPr>
      </w:pPr>
      <w:r>
        <w:rPr>
          <w:rFonts w:hint="eastAsia"/>
          <w:bCs/>
          <w:sz w:val="36"/>
          <w:szCs w:val="36"/>
          <w:lang w:val="en-US" w:eastAsia="zh-CN"/>
        </w:rPr>
        <w:t xml:space="preserve">采购项目（二）</w:t>
      </w:r>
      <w:r/>
    </w:p>
    <w:p>
      <w:pPr>
        <w:pStyle w:val="1067"/>
        <w:keepLines w:val="0"/>
        <w:keepNext w:val="0"/>
        <w:pageBreakBefore w:val="0"/>
        <w:widowControl w:val="off"/>
        <w:rPr>
          <w:rFonts w:ascii="Times New Roman" w:hAnsi="Times New Roman" w:cs="Times New Roman"/>
          <w:b/>
          <w:color w:val="000000" w:themeColor="text1"/>
          <w:sz w:val="96"/>
          <w:szCs w:val="96"/>
          <w:lang w:val="en-US"/>
          <w14:textFill>
            <w14:solidFill>
              <w14:schemeClr w14:val="tx1"/>
            </w14:solidFill>
          </w14:textFill>
        </w:rPr>
      </w:pPr>
      <w:r>
        <w:rPr>
          <w:rFonts w:ascii="Times New Roman" w:hAnsi="Times New Roman" w:cs="Times New Roman"/>
          <w:b/>
          <w:color w:val="000000" w:themeColor="text1"/>
          <w:sz w:val="96"/>
          <w:szCs w:val="96"/>
          <w:lang w:val="en-US"/>
          <w14:textFill>
            <w14:solidFill>
              <w14:schemeClr w14:val="tx1"/>
            </w14:solidFill>
          </w14:textFill>
        </w:rPr>
      </w:r>
      <w:r/>
    </w:p>
    <w:p>
      <w:pPr>
        <w:pStyle w:val="1059"/>
        <w:keepLines w:val="0"/>
        <w:keepNext w:val="0"/>
        <w:pageBreakBefore w:val="0"/>
        <w:widowControl w:val="off"/>
        <w:rPr>
          <w:rFonts w:ascii="Times New Roman" w:hAnsi="Times New Roman" w:cs="Times New Roman"/>
          <w:b/>
          <w:color w:val="000000" w:themeColor="text1"/>
          <w:sz w:val="96"/>
          <w:szCs w:val="96"/>
          <w:highlight w:val="yellow"/>
          <w:lang w:val="en-US"/>
          <w14:textFill>
            <w14:solidFill>
              <w14:schemeClr w14:val="tx1"/>
            </w14:solidFill>
          </w14:textFill>
        </w:rPr>
      </w:pPr>
      <w:r>
        <w:rPr>
          <w:rFonts w:ascii="Times New Roman" w:hAnsi="Times New Roman" w:cs="Times New Roman"/>
          <w:b/>
          <w:color w:val="000000" w:themeColor="text1"/>
          <w:sz w:val="96"/>
          <w:szCs w:val="96"/>
          <w:highlight w:val="yellow"/>
          <w:lang w:val="en-US"/>
          <w14:textFill>
            <w14:solidFill>
              <w14:schemeClr w14:val="tx1"/>
            </w14:solidFill>
          </w14:textFill>
        </w:rPr>
      </w:r>
      <w:r/>
    </w:p>
    <w:p>
      <w:pPr>
        <w:keepLines w:val="0"/>
        <w:keepNext w:val="0"/>
        <w:pageBreakBefore w:val="0"/>
        <w:widowControl w:val="off"/>
        <w:rPr>
          <w:rFonts w:ascii="Times New Roman" w:hAnsi="Times New Roman" w:cs="Times New Roman"/>
          <w:b/>
          <w:color w:val="000000" w:themeColor="text1"/>
          <w:sz w:val="96"/>
          <w:szCs w:val="96"/>
          <w:lang w:val="en-US"/>
          <w14:textFill>
            <w14:solidFill>
              <w14:schemeClr w14:val="tx1"/>
            </w14:solidFill>
          </w14:textFill>
        </w:rPr>
      </w:pPr>
      <w:r>
        <w:rPr>
          <w:rFonts w:ascii="Times New Roman" w:hAnsi="Times New Roman" w:cs="Times New Roman"/>
          <w:b/>
          <w:color w:val="000000" w:themeColor="text1"/>
          <w:sz w:val="96"/>
          <w:szCs w:val="96"/>
          <w:lang w:val="en-US"/>
          <w14:textFill>
            <w14:solidFill>
              <w14:schemeClr w14:val="tx1"/>
            </w14:solidFill>
          </w14:textFill>
        </w:rPr>
      </w:r>
      <w:r/>
    </w:p>
    <w:p>
      <w:pPr>
        <w:pStyle w:val="1067"/>
        <w:keepLines w:val="0"/>
        <w:keepNext w:val="0"/>
        <w:pageBreakBefore w:val="0"/>
        <w:widowControl w:val="off"/>
        <w:rPr>
          <w:rFonts w:ascii="Times New Roman" w:hAnsi="Times New Roman"/>
          <w:lang w:val="en-US"/>
        </w:rPr>
      </w:pPr>
      <w:r>
        <w:rPr>
          <w:rFonts w:ascii="Times New Roman" w:hAnsi="Times New Roman"/>
          <w:lang w:val="en-US"/>
        </w:rPr>
      </w:r>
      <w:r/>
    </w:p>
    <w:p>
      <w:pPr>
        <w:jc w:val="center"/>
        <w:keepLines w:val="0"/>
        <w:keepNext w:val="0"/>
        <w:pageBreakBefore w:val="0"/>
        <w:spacing w:line="360" w:lineRule="auto"/>
        <w:widowControl w:val="off"/>
        <w:rPr>
          <w:rFonts w:hint="default" w:ascii="Times New Roman" w:hAnsi="Times New Roman" w:eastAsia="宋体" w:cs="Times New Roman"/>
          <w:b/>
          <w:color w:val="000000" w:themeColor="text1"/>
          <w:sz w:val="36"/>
          <w:lang w:val="en-US" w:eastAsia="zh-CN"/>
          <w14:textFill>
            <w14:solidFill>
              <w14:schemeClr w14:val="tx1"/>
            </w14:solidFill>
          </w14:textFill>
        </w:rPr>
      </w:pPr>
      <w:r>
        <w:rPr>
          <w:rFonts w:hint="eastAsia" w:ascii="Times New Roman" w:hAnsi="Times New Roman" w:cs="Times New Roman"/>
          <w:b/>
          <w:color w:val="000000" w:themeColor="text1"/>
          <w:sz w:val="96"/>
          <w:szCs w:val="96"/>
          <w:lang w:val="en-US" w:eastAsia="zh-CN"/>
          <w14:textFill>
            <w14:solidFill>
              <w14:schemeClr w14:val="tx1"/>
            </w14:solidFill>
          </w14:textFill>
        </w:rPr>
        <w:t xml:space="preserve">竞争性谈判文件</w:t>
      </w:r>
      <w:r/>
    </w:p>
    <w:p>
      <w:pPr>
        <w:jc w:val="center"/>
        <w:keepLines w:val="0"/>
        <w:keepNext w:val="0"/>
        <w:pageBreakBefore w:val="0"/>
        <w:spacing w:line="360" w:lineRule="auto"/>
        <w:widowControl w:val="off"/>
        <w:rPr>
          <w:rFonts w:ascii="Times New Roman" w:hAnsi="Times New Roman" w:cs="Times New Roman"/>
          <w:b/>
          <w:color w:val="000000" w:themeColor="text1"/>
          <w:sz w:val="36"/>
          <w14:textFill>
            <w14:solidFill>
              <w14:schemeClr w14:val="tx1"/>
            </w14:solidFill>
          </w14:textFill>
        </w:rPr>
      </w:pPr>
      <w:r>
        <w:rPr>
          <w:rFonts w:ascii="Times New Roman" w:hAnsi="Times New Roman" w:cs="Times New Roman"/>
          <w:b/>
          <w:color w:val="000000" w:themeColor="text1"/>
          <w:sz w:val="36"/>
          <w14:textFill>
            <w14:solidFill>
              <w14:schemeClr w14:val="tx1"/>
            </w14:solidFill>
          </w14:textFill>
        </w:rPr>
      </w:r>
      <w:r/>
    </w:p>
    <w:p>
      <w:pPr>
        <w:jc w:val="center"/>
        <w:keepLines w:val="0"/>
        <w:keepNext w:val="0"/>
        <w:pageBreakBefore w:val="0"/>
        <w:spacing w:line="360" w:lineRule="auto"/>
        <w:widowControl w:val="off"/>
        <w:rPr>
          <w:rFonts w:ascii="Times New Roman" w:hAnsi="Times New Roman" w:cs="Times New Roman"/>
          <w:bCs/>
          <w:color w:val="000000" w:themeColor="text1"/>
          <w:sz w:val="36"/>
          <w14:textFill>
            <w14:solidFill>
              <w14:schemeClr w14:val="tx1"/>
            </w14:solidFill>
          </w14:textFill>
        </w:rPr>
      </w:pPr>
      <w:r>
        <w:rPr>
          <w:rFonts w:ascii="Times New Roman" w:hAnsi="Times New Roman" w:cs="Times New Roman"/>
          <w:bCs/>
          <w:color w:val="000000" w:themeColor="text1"/>
          <w:sz w:val="36"/>
          <w14:textFill>
            <w14:solidFill>
              <w14:schemeClr w14:val="tx1"/>
            </w14:solidFill>
          </w14:textFill>
        </w:rPr>
      </w:r>
      <w:r/>
    </w:p>
    <w:p>
      <w:pPr>
        <w:jc w:val="center"/>
        <w:keepLines w:val="0"/>
        <w:keepNext w:val="0"/>
        <w:pageBreakBefore w:val="0"/>
        <w:spacing w:line="360" w:lineRule="auto"/>
        <w:widowControl w:val="off"/>
        <w:rPr>
          <w:rFonts w:ascii="Times New Roman" w:hAnsi="Times New Roman" w:cs="Times New Roman"/>
          <w:bCs/>
          <w:color w:val="000000" w:themeColor="text1"/>
          <w:sz w:val="32"/>
          <w14:textFill>
            <w14:solidFill>
              <w14:schemeClr w14:val="tx1"/>
            </w14:solidFill>
          </w14:textFill>
        </w:rPr>
      </w:pPr>
      <w:r>
        <w:rPr>
          <w:rFonts w:ascii="Times New Roman" w:hAnsi="Times New Roman" w:cs="Times New Roman"/>
          <w:bCs/>
          <w:color w:val="000000" w:themeColor="text1"/>
          <w:sz w:val="32"/>
          <w14:textFill>
            <w14:solidFill>
              <w14:schemeClr w14:val="tx1"/>
            </w14:solidFill>
          </w14:textFill>
        </w:rPr>
      </w:r>
      <w:r/>
    </w:p>
    <w:p>
      <w:pPr>
        <w:jc w:val="center"/>
        <w:keepLines w:val="0"/>
        <w:keepNext w:val="0"/>
        <w:pageBreakBefore w:val="0"/>
        <w:spacing w:line="360" w:lineRule="auto"/>
        <w:widowControl w:val="off"/>
        <w:rPr>
          <w:rFonts w:ascii="Times New Roman" w:hAnsi="Times New Roman" w:cs="Times New Roman"/>
          <w:bCs/>
          <w:color w:val="000000" w:themeColor="text1"/>
          <w:sz w:val="32"/>
          <w14:textFill>
            <w14:solidFill>
              <w14:schemeClr w14:val="tx1"/>
            </w14:solidFill>
          </w14:textFill>
        </w:rPr>
      </w:pPr>
      <w:r>
        <w:rPr>
          <w:rFonts w:ascii="Times New Roman" w:hAnsi="Times New Roman" w:cs="Times New Roman"/>
          <w:bCs/>
          <w:color w:val="000000" w:themeColor="text1"/>
          <w:sz w:val="32"/>
          <w14:textFill>
            <w14:solidFill>
              <w14:schemeClr w14:val="tx1"/>
            </w14:solidFill>
          </w14:textFill>
        </w:rPr>
      </w:r>
      <w:r/>
    </w:p>
    <w:p>
      <w:pPr>
        <w:jc w:val="both"/>
        <w:keepLines w:val="0"/>
        <w:keepNext w:val="0"/>
        <w:pageBreakBefore w:val="0"/>
        <w:spacing w:line="360" w:lineRule="auto"/>
        <w:widowControl w:val="off"/>
        <w:rPr>
          <w:rFonts w:ascii="Times New Roman" w:hAnsi="Times New Roman" w:cs="Times New Roman"/>
          <w:bCs/>
          <w:color w:val="000000" w:themeColor="text1"/>
          <w:sz w:val="32"/>
          <w14:textFill>
            <w14:solidFill>
              <w14:schemeClr w14:val="tx1"/>
            </w14:solidFill>
          </w14:textFill>
        </w:rPr>
      </w:pPr>
      <w:r>
        <w:rPr>
          <w:rFonts w:ascii="Times New Roman" w:hAnsi="Times New Roman" w:cs="Times New Roman"/>
          <w:bCs/>
          <w:color w:val="000000" w:themeColor="text1"/>
          <w:sz w:val="32"/>
          <w14:textFill>
            <w14:solidFill>
              <w14:schemeClr w14:val="tx1"/>
            </w14:solidFill>
          </w14:textFill>
        </w:rPr>
      </w:r>
      <w:r/>
    </w:p>
    <w:p>
      <w:pPr>
        <w:ind w:firstLine="562"/>
        <w:jc w:val="both"/>
        <w:keepLines w:val="0"/>
        <w:keepNext w:val="0"/>
        <w:pageBreakBefore w:val="0"/>
        <w:spacing w:line="360" w:lineRule="auto"/>
        <w:widowControl w:val="off"/>
        <w:rPr>
          <w:rFonts w:hint="eastAsia" w:ascii="Times New Roman" w:hAnsi="Times New Roman" w:cs="Times New Roman"/>
          <w:bCs/>
          <w:color w:val="000000" w:themeColor="text1"/>
          <w:sz w:val="28"/>
          <w:lang w:val="en-US" w:eastAsia="zh-CN"/>
          <w14:textFill>
            <w14:solidFill>
              <w14:schemeClr w14:val="tx1"/>
            </w14:solidFill>
          </w14:textFill>
        </w:rPr>
      </w:pPr>
      <w:r>
        <w:rPr>
          <w:rFonts w:hint="eastAsia" w:ascii="Times New Roman" w:hAnsi="Times New Roman" w:cs="Times New Roman"/>
          <w:bCs/>
          <w:color w:val="000000" w:themeColor="text1"/>
          <w:sz w:val="28"/>
          <w:lang w:val="en-US" w:eastAsia="zh-CN"/>
          <w14:textFill>
            <w14:solidFill>
              <w14:schemeClr w14:val="tx1"/>
            </w14:solidFill>
          </w14:textFill>
        </w:rPr>
      </w:r>
      <w:r/>
    </w:p>
    <w:p>
      <w:pPr>
        <w:ind w:firstLine="562"/>
        <w:jc w:val="both"/>
        <w:keepLines w:val="0"/>
        <w:keepNext w:val="0"/>
        <w:pageBreakBefore w:val="0"/>
        <w:spacing w:line="360" w:lineRule="auto"/>
        <w:widowControl w:val="off"/>
        <w:rPr>
          <w:rFonts w:ascii="Times New Roman" w:hAnsi="Times New Roman" w:cs="Times New Roman"/>
          <w:bCs/>
          <w:color w:val="000000" w:themeColor="text1"/>
          <w:sz w:val="28"/>
          <w:lang w:val="en-US"/>
          <w14:textFill>
            <w14:solidFill>
              <w14:schemeClr w14:val="tx1"/>
            </w14:solidFill>
          </w14:textFill>
        </w:rPr>
      </w:pPr>
      <w:r>
        <w:rPr>
          <w:rFonts w:hint="eastAsia" w:ascii="Times New Roman" w:hAnsi="Times New Roman" w:cs="Times New Roman"/>
          <w:bCs/>
          <w:color w:val="000000" w:themeColor="text1"/>
          <w:spacing w:val="210"/>
          <w:sz w:val="28"/>
          <w:lang w:val="en-US" w:eastAsia="zh-CN"/>
          <w14:textFill>
            <w14:solidFill>
              <w14:schemeClr w14:val="tx1"/>
            </w14:solidFill>
          </w14:textFill>
        </w:rPr>
        <w:t xml:space="preserve">采购</w:t>
      </w:r>
      <w:r>
        <w:rPr>
          <w:rFonts w:hint="eastAsia" w:ascii="Times New Roman" w:hAnsi="Times New Roman" w:cs="Times New Roman"/>
          <w:bCs/>
          <w:color w:val="000000" w:themeColor="text1"/>
          <w:spacing w:val="0"/>
          <w:sz w:val="28"/>
          <w:lang w:val="en-US" w:eastAsia="zh-CN"/>
          <w14:textFill>
            <w14:solidFill>
              <w14:schemeClr w14:val="tx1"/>
            </w14:solidFill>
          </w14:textFill>
        </w:rPr>
        <w:t xml:space="preserve">人</w:t>
      </w:r>
      <w:r>
        <w:rPr>
          <w:rFonts w:hint="eastAsia" w:ascii="Times New Roman" w:hAnsi="Times New Roman" w:cs="Times New Roman"/>
          <w:bCs/>
          <w:color w:val="000000" w:themeColor="text1"/>
          <w:sz w:val="28"/>
          <w:lang w:val="en-US"/>
          <w14:textFill>
            <w14:solidFill>
              <w14:schemeClr w14:val="tx1"/>
            </w14:solidFill>
          </w14:textFill>
        </w:rPr>
        <w:t xml:space="preserve">：</w:t>
      </w:r>
      <w:r>
        <w:rPr>
          <w:rFonts w:hint="eastAsia" w:ascii="Times New Roman" w:hAnsi="Times New Roman" w:cs="Times New Roman"/>
          <w:bCs/>
          <w:color w:val="000000" w:themeColor="text1"/>
          <w:sz w:val="28"/>
          <w:u w:val="single"/>
          <w:lang w:val="en-US"/>
          <w14:textFill>
            <w14:solidFill>
              <w14:schemeClr w14:val="tx1"/>
            </w14:solidFill>
          </w14:textFill>
        </w:rPr>
        <w:t xml:space="preserve">泰州市姜堰区教师发展中心（单位盖章）</w:t>
      </w:r>
      <w:r/>
    </w:p>
    <w:p>
      <w:pPr>
        <w:ind w:firstLine="560"/>
        <w:jc w:val="center"/>
        <w:keepLines w:val="0"/>
        <w:keepNext w:val="0"/>
        <w:pageBreakBefore w:val="0"/>
        <w:spacing w:line="360" w:lineRule="auto"/>
        <w:widowControl w:val="off"/>
        <w:rPr>
          <w:rFonts w:ascii="Times New Roman" w:hAnsi="Times New Roman" w:cs="Times New Roman"/>
          <w:bCs/>
          <w:color w:val="000000" w:themeColor="text1"/>
          <w:sz w:val="28"/>
          <w:lang w:val="en-US"/>
          <w14:textFill>
            <w14:solidFill>
              <w14:schemeClr w14:val="tx1"/>
            </w14:solidFill>
          </w14:textFill>
        </w:rPr>
      </w:pPr>
      <w:r>
        <w:rPr>
          <w:rFonts w:ascii="Times New Roman" w:hAnsi="Times New Roman" w:cs="Times New Roman"/>
          <w:bCs/>
          <w:color w:val="000000" w:themeColor="text1"/>
          <w:sz w:val="28"/>
          <w:lang w:val="en-US"/>
          <w14:textFill>
            <w14:solidFill>
              <w14:schemeClr w14:val="tx1"/>
            </w14:solidFill>
          </w14:textFill>
        </w:rPr>
      </w:r>
      <w:r/>
    </w:p>
    <w:p>
      <w:pPr>
        <w:ind w:firstLine="560"/>
        <w:jc w:val="both"/>
        <w:keepLines w:val="0"/>
        <w:keepNext w:val="0"/>
        <w:pageBreakBefore w:val="0"/>
        <w:spacing w:line="360" w:lineRule="auto"/>
        <w:widowControl w:val="off"/>
        <w:rPr>
          <w:rFonts w:ascii="Times New Roman" w:hAnsi="Times New Roman" w:cs="Times New Roman"/>
          <w:bCs/>
          <w:color w:val="000000" w:themeColor="text1"/>
          <w:sz w:val="28"/>
          <w:u w:val="single"/>
          <w:lang w:val="en-US"/>
          <w14:textFill>
            <w14:solidFill>
              <w14:schemeClr w14:val="tx1"/>
            </w14:solidFill>
          </w14:textFill>
        </w:rPr>
      </w:pPr>
      <w:r>
        <w:rPr>
          <w:rFonts w:hint="eastAsia" w:ascii="Times New Roman" w:hAnsi="Times New Roman" w:cs="Times New Roman"/>
          <w:bCs/>
          <w:color w:val="000000" w:themeColor="text1"/>
          <w:sz w:val="28"/>
          <w:lang w:val="en-US"/>
          <w14:textFill>
            <w14:solidFill>
              <w14:schemeClr w14:val="tx1"/>
            </w14:solidFill>
          </w14:textFill>
        </w:rPr>
        <w:t xml:space="preserve">招标代理</w:t>
      </w:r>
      <w:r>
        <w:rPr>
          <w:rFonts w:hint="eastAsia" w:ascii="Times New Roman" w:hAnsi="Times New Roman" w:cs="Times New Roman"/>
          <w:bCs/>
          <w:color w:val="000000" w:themeColor="text1"/>
          <w:sz w:val="28"/>
          <w:lang w:val="en-US" w:eastAsia="zh-CN"/>
          <w14:textFill>
            <w14:solidFill>
              <w14:schemeClr w14:val="tx1"/>
            </w14:solidFill>
          </w14:textFill>
        </w:rPr>
        <w:t xml:space="preserve">机构</w:t>
      </w:r>
      <w:r>
        <w:rPr>
          <w:rFonts w:hint="eastAsia" w:ascii="Times New Roman" w:hAnsi="Times New Roman" w:cs="Times New Roman"/>
          <w:bCs/>
          <w:color w:val="000000" w:themeColor="text1"/>
          <w:sz w:val="28"/>
          <w:lang w:val="en-US"/>
          <w14:textFill>
            <w14:solidFill>
              <w14:schemeClr w14:val="tx1"/>
            </w14:solidFill>
          </w14:textFill>
        </w:rPr>
        <w:t xml:space="preserve">：</w:t>
      </w:r>
      <w:r>
        <w:rPr>
          <w:rFonts w:hint="eastAsia" w:ascii="Times New Roman" w:hAnsi="Times New Roman" w:cs="Times New Roman"/>
          <w:bCs/>
          <w:color w:val="000000" w:themeColor="text1"/>
          <w:sz w:val="28"/>
          <w:u w:val="single"/>
          <w:lang w:val="en-US" w:eastAsia="zh-CN"/>
          <w14:textFill>
            <w14:solidFill>
              <w14:schemeClr w14:val="tx1"/>
            </w14:solidFill>
          </w14:textFill>
        </w:rPr>
        <w:t xml:space="preserve">镇江睿宁建设项目管理有限公司泰州分公司</w:t>
      </w:r>
      <w:r>
        <w:rPr>
          <w:rFonts w:hint="eastAsia" w:ascii="Times New Roman" w:hAnsi="Times New Roman" w:cs="Times New Roman"/>
          <w:bCs/>
          <w:color w:val="000000" w:themeColor="text1"/>
          <w:sz w:val="28"/>
          <w:u w:val="single"/>
          <w:lang w:val="en-US"/>
          <w14:textFill>
            <w14:solidFill>
              <w14:schemeClr w14:val="tx1"/>
            </w14:solidFill>
          </w14:textFill>
        </w:rPr>
        <w:t xml:space="preserve">（单位盖章）</w:t>
      </w:r>
      <w:r/>
    </w:p>
    <w:p>
      <w:pPr>
        <w:keepLines w:val="0"/>
        <w:keepNext w:val="0"/>
        <w:pageBreakBefore w:val="0"/>
        <w:widowControl w:val="off"/>
        <w:rPr>
          <w:rFonts w:ascii="Times New Roman" w:hAnsi="Times New Roman" w:cs="Times New Roman"/>
          <w:bCs/>
          <w:color w:val="000000" w:themeColor="text1"/>
          <w:sz w:val="32"/>
          <w:szCs w:val="40"/>
          <w:lang w:val="en-US"/>
          <w14:textFill>
            <w14:solidFill>
              <w14:schemeClr w14:val="tx1"/>
            </w14:solidFill>
          </w14:textFill>
        </w:rPr>
      </w:pPr>
      <w:r>
        <w:rPr>
          <w:rFonts w:ascii="Times New Roman" w:hAnsi="Times New Roman" w:cs="Times New Roman"/>
          <w:bCs/>
          <w:color w:val="000000" w:themeColor="text1"/>
          <w:sz w:val="32"/>
          <w:szCs w:val="40"/>
          <w:lang w:val="en-US"/>
          <w14:textFill>
            <w14:solidFill>
              <w14:schemeClr w14:val="tx1"/>
            </w14:solidFill>
          </w14:textFill>
        </w:rPr>
      </w:r>
      <w:r/>
    </w:p>
    <w:p>
      <w:pPr>
        <w:jc w:val="center"/>
        <w:keepLines w:val="0"/>
        <w:keepNext w:val="0"/>
        <w:pageBreakBefore w:val="0"/>
        <w:widowControl w:val="off"/>
        <w:rPr>
          <w:rFonts w:ascii="Times New Roman" w:hAnsi="Times New Roman"/>
          <w:b/>
          <w:sz w:val="44"/>
          <w:lang w:val="en-US"/>
        </w:rPr>
      </w:pPr>
      <w:r>
        <w:rPr>
          <w:rFonts w:hint="eastAsia" w:ascii="Times New Roman" w:hAnsi="Times New Roman" w:cs="Times New Roman"/>
          <w:bCs/>
          <w:color w:val="000000" w:themeColor="text1"/>
          <w:sz w:val="32"/>
          <w:szCs w:val="40"/>
          <w:u w:val="single"/>
          <w:lang w:val="en-US"/>
          <w14:textFill>
            <w14:solidFill>
              <w14:schemeClr w14:val="tx1"/>
            </w14:solidFill>
          </w14:textFill>
        </w:rPr>
        <w:t xml:space="preserve">2025</w:t>
      </w:r>
      <w:r>
        <w:rPr>
          <w:rFonts w:hint="eastAsia" w:ascii="Times New Roman" w:hAnsi="Times New Roman" w:cs="Times New Roman"/>
          <w:bCs/>
          <w:color w:val="000000" w:themeColor="text1"/>
          <w:sz w:val="32"/>
          <w:szCs w:val="40"/>
          <w:lang w:val="en-US"/>
          <w14:textFill>
            <w14:solidFill>
              <w14:schemeClr w14:val="tx1"/>
            </w14:solidFill>
          </w14:textFill>
        </w:rPr>
        <w:t xml:space="preserve">年</w:t>
      </w:r>
      <w:r>
        <w:rPr>
          <w:rFonts w:hint="eastAsia" w:ascii="Times New Roman" w:hAnsi="Times New Roman" w:cs="Times New Roman"/>
          <w:bCs/>
          <w:sz w:val="32"/>
          <w:szCs w:val="40"/>
          <w:u w:val="single"/>
          <w:lang w:val="en-US"/>
        </w:rPr>
        <w:t xml:space="preserve"> </w:t>
      </w:r>
      <w:r>
        <w:rPr>
          <w:rFonts w:hint="eastAsia" w:ascii="Times New Roman" w:hAnsi="Times New Roman" w:cs="Times New Roman"/>
          <w:bCs/>
          <w:sz w:val="32"/>
          <w:szCs w:val="40"/>
          <w:u w:val="single"/>
          <w:lang w:val="en-US" w:eastAsia="zh-CN"/>
        </w:rPr>
        <w:t xml:space="preserve">1</w:t>
      </w:r>
      <w:r>
        <w:rPr>
          <w:rFonts w:hint="eastAsia" w:cs="Times New Roman"/>
          <w:bCs/>
          <w:sz w:val="32"/>
          <w:szCs w:val="40"/>
          <w:u w:val="single"/>
          <w:lang w:val="en-US" w:eastAsia="zh-CN"/>
        </w:rPr>
        <w:t xml:space="preserve">2</w:t>
      </w:r>
      <w:r>
        <w:rPr>
          <w:rFonts w:hint="eastAsia" w:ascii="Times New Roman" w:hAnsi="Times New Roman" w:cs="Times New Roman"/>
          <w:bCs/>
          <w:sz w:val="32"/>
          <w:szCs w:val="40"/>
          <w:u w:val="single"/>
          <w:lang w:val="en-US"/>
        </w:rPr>
        <w:t xml:space="preserve"> </w:t>
      </w:r>
      <w:r>
        <w:rPr>
          <w:rFonts w:hint="eastAsia" w:ascii="Times New Roman" w:hAnsi="Times New Roman" w:cs="Times New Roman"/>
          <w:bCs/>
          <w:color w:val="000000" w:themeColor="text1"/>
          <w:sz w:val="32"/>
          <w:szCs w:val="40"/>
          <w:lang w:val="en-US"/>
          <w14:textFill>
            <w14:solidFill>
              <w14:schemeClr w14:val="tx1"/>
            </w14:solidFill>
          </w14:textFill>
        </w:rPr>
        <w:t xml:space="preserve">月</w:t>
      </w:r>
      <w:r/>
    </w:p>
    <w:p>
      <w:pPr>
        <w:keepLines w:val="0"/>
        <w:keepNext w:val="0"/>
        <w:pageBreakBefore w:val="0"/>
        <w:widowControl w:val="off"/>
        <w:rPr>
          <w:rFonts w:ascii="Times New Roman" w:hAnsi="Times New Roman"/>
        </w:rPr>
      </w:pPr>
      <w:r>
        <w:rPr>
          <w:rFonts w:ascii="Times New Roman" w:hAnsi="Times New Roman"/>
        </w:rPr>
        <w:br w:type="page" w:clear="all"/>
      </w:r>
      <w:r/>
    </w:p>
    <w:p>
      <w:pPr>
        <w:ind w:left="0" w:firstLine="640"/>
        <w:jc w:val="center"/>
        <w:keepLines w:val="0"/>
        <w:keepNext w:val="0"/>
        <w:pageBreakBefore w:val="0"/>
        <w:spacing w:after="361" w:line="360" w:lineRule="auto"/>
        <w:widowControl w:val="off"/>
        <w:rPr>
          <w:rFonts w:hint="eastAsia" w:ascii="Times New Roman" w:hAnsi="Times New Roman" w:eastAsia="黑体" w:cs="黑体"/>
          <w:b w:val="0"/>
          <w:bCs w:val="0"/>
          <w:spacing w:val="-3"/>
          <w:sz w:val="32"/>
          <w:szCs w:val="32"/>
        </w:rPr>
      </w:pPr>
      <w:r>
        <w:rPr>
          <w:rFonts w:hint="eastAsia" w:ascii="Times New Roman" w:hAnsi="Times New Roman" w:eastAsia="黑体" w:cs="黑体"/>
          <w:b w:val="0"/>
          <w:bCs w:val="0"/>
          <w:sz w:val="32"/>
          <w:szCs w:val="32"/>
        </w:rPr>
        <w:t xml:space="preserve">政府采购线上合同信用融资功能告知提醒</w:t>
      </w:r>
      <w:r/>
    </w:p>
    <w:p>
      <w:pPr>
        <w:pStyle w:val="1126"/>
        <w:numPr>
          <w:ilvl w:val="0"/>
          <w:numId w:val="2"/>
        </w:numPr>
        <w:ind w:left="0" w:firstLine="420"/>
        <w:jc w:val="both"/>
        <w:keepLines w:val="0"/>
        <w:keepNext w:val="0"/>
        <w:pageBreakBefore w:val="0"/>
        <w:spacing w:before="0" w:beforeAutospacing="0" w:after="0" w:afterAutospacing="0" w:line="360" w:lineRule="auto"/>
        <w:widowControl w:val="off"/>
        <w:rPr>
          <w:rFonts w:ascii="Times New Roman" w:hAnsi="Times New Roman" w:cs="宋体"/>
          <w:b/>
          <w:bCs/>
          <w:sz w:val="24"/>
          <w:szCs w:val="24"/>
        </w:rPr>
      </w:pPr>
      <w:r>
        <w:rPr>
          <w:rFonts w:hint="eastAsia" w:ascii="Times New Roman" w:hAnsi="Times New Roman" w:cs="宋体"/>
          <w:b/>
          <w:bCs/>
          <w:sz w:val="24"/>
          <w:szCs w:val="24"/>
        </w:rPr>
        <w:t xml:space="preserve">政府采购线上合同信用融资功能告知提醒</w:t>
      </w:r>
      <w:r/>
    </w:p>
    <w:p>
      <w:pPr>
        <w:ind w:left="0" w:firstLine="424"/>
        <w:keepLines w:val="0"/>
        <w:keepNext w:val="0"/>
        <w:pageBreakBefore w:val="0"/>
        <w:spacing w:line="360" w:lineRule="auto"/>
        <w:widowControl w:val="off"/>
        <w:rPr>
          <w:rFonts w:ascii="Times New Roman" w:hAnsi="Times New Roman" w:cs="宋体"/>
          <w:spacing w:val="1"/>
          <w:sz w:val="21"/>
          <w:szCs w:val="21"/>
        </w:rPr>
      </w:pPr>
      <w:r>
        <w:rPr>
          <w:rFonts w:hint="eastAsia" w:ascii="Times New Roman" w:hAnsi="Times New Roman" w:cs="宋体"/>
          <w:spacing w:val="1"/>
          <w:sz w:val="21"/>
          <w:szCs w:val="21"/>
        </w:rPr>
        <w:t xml:space="preserve">我区已正式启用“苏采云”系统，目前已全面开</w:t>
      </w:r>
      <w:r>
        <w:rPr>
          <w:rFonts w:hint="eastAsia" w:ascii="Times New Roman" w:hAnsi="Times New Roman" w:cs="宋体"/>
          <w:spacing w:val="11"/>
          <w:sz w:val="21"/>
          <w:szCs w:val="21"/>
        </w:rPr>
        <w:t xml:space="preserve">通</w:t>
      </w:r>
      <w:r>
        <w:rPr>
          <w:rFonts w:hint="eastAsia" w:ascii="Times New Roman" w:hAnsi="Times New Roman" w:cs="宋体"/>
          <w:spacing w:val="1"/>
          <w:sz w:val="21"/>
          <w:szCs w:val="21"/>
        </w:rPr>
        <w:t xml:space="preserve">政府采购线上合同信用融资（以下简称“政采贷”）功能。成交供应商可凭政府采购合同在中征平台发起贷款申请贷款。</w:t>
      </w:r>
      <w:r/>
    </w:p>
    <w:p>
      <w:pPr>
        <w:pStyle w:val="1126"/>
        <w:numPr>
          <w:ilvl w:val="0"/>
          <w:numId w:val="3"/>
        </w:numPr>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sz w:val="21"/>
          <w:szCs w:val="21"/>
        </w:rPr>
      </w:pPr>
      <w:r>
        <w:rPr>
          <w:rFonts w:hint="eastAsia" w:ascii="Times New Roman" w:hAnsi="Times New Roman" w:cs="宋体"/>
          <w:b/>
          <w:bCs/>
          <w:sz w:val="21"/>
          <w:szCs w:val="21"/>
        </w:rPr>
        <w:t xml:space="preserve">“政采贷”业务流程</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9"/>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9" o:title=""/>
              </v:shape>
            </w:pict>
          </mc:Fallback>
        </mc:AlternateContent>
      </w:r>
      <w:r/>
    </w:p>
    <w:p>
      <w:pPr>
        <w:pStyle w:val="1126"/>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sz w:val="21"/>
          <w:szCs w:val="21"/>
        </w:rPr>
      </w:pPr>
      <w:r>
        <w:rPr>
          <w:rFonts w:ascii="Times New Roman" w:hAnsi="Times New Roman" w:cs="宋体"/>
          <w:b/>
          <w:bCs/>
          <w:sz w:val="21"/>
          <w:szCs w:val="21"/>
        </w:rPr>
      </w:r>
      <w:r/>
    </w:p>
    <w:p>
      <w:pPr>
        <w:pStyle w:val="1126"/>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sz w:val="21"/>
          <w:szCs w:val="21"/>
        </w:rPr>
      </w:pPr>
      <w:r>
        <w:rPr>
          <w:rFonts w:ascii="Times New Roman" w:hAnsi="Times New Roman" w:cs="宋体"/>
          <w:b/>
          <w:bCs/>
          <w:sz w:val="21"/>
          <w:szCs w:val="21"/>
        </w:rPr>
      </w:r>
      <w:r/>
    </w:p>
    <w:p>
      <w:pPr>
        <w:pStyle w:val="1126"/>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sz w:val="21"/>
          <w:szCs w:val="21"/>
        </w:rPr>
      </w:pPr>
      <w:r>
        <w:rPr>
          <w:rFonts w:ascii="Times New Roman" w:hAnsi="Times New Roman" w:cs="宋体"/>
          <w:b/>
          <w:bCs/>
          <w:sz w:val="21"/>
          <w:szCs w:val="21"/>
        </w:rPr>
      </w:r>
      <w:r/>
    </w:p>
    <w:p>
      <w:pPr>
        <w:pStyle w:val="1126"/>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sz w:val="21"/>
          <w:szCs w:val="21"/>
        </w:rPr>
      </w:pPr>
      <w:r>
        <w:rPr>
          <w:rFonts w:ascii="Times New Roman" w:hAnsi="Times New Roman" w:cs="宋体"/>
          <w:b/>
          <w:bCs/>
          <w:sz w:val="21"/>
          <w:szCs w:val="21"/>
        </w:rPr>
      </w:r>
      <w:r/>
    </w:p>
    <w:p>
      <w:pPr>
        <w:pStyle w:val="1126"/>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sz w:val="21"/>
          <w:szCs w:val="21"/>
        </w:rPr>
      </w:pPr>
      <w:r>
        <w:rPr>
          <w:rFonts w:ascii="Times New Roman" w:hAnsi="Times New Roman" w:cs="宋体"/>
          <w:b/>
          <w:bCs/>
          <w:sz w:val="21"/>
          <w:szCs w:val="21"/>
        </w:rPr>
      </w:r>
      <w:r/>
    </w:p>
    <w:p>
      <w:pPr>
        <w:pStyle w:val="1126"/>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sz w:val="21"/>
          <w:szCs w:val="21"/>
        </w:rPr>
      </w:pPr>
      <w:r>
        <w:rPr>
          <w:rFonts w:hint="eastAsia" w:ascii="Times New Roman" w:hAnsi="Times New Roman" w:cs="宋体"/>
          <w:b/>
          <w:bCs/>
          <w:sz w:val="21"/>
          <w:szCs w:val="21"/>
        </w:rPr>
        <w:t xml:space="preserve">2.操作流程</w:t>
      </w:r>
      <w:r/>
    </w:p>
    <w:p>
      <w:pPr>
        <w:pStyle w:val="1126"/>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sz w:val="21"/>
          <w:szCs w:val="21"/>
        </w:rPr>
      </w:pPr>
      <w:r>
        <w:rPr>
          <w:rFonts w:hint="eastAsia" w:ascii="Times New Roman" w:hAnsi="Times New Roman" w:cs="宋体"/>
          <w:b/>
          <w:bCs/>
          <w:sz w:val="21"/>
          <w:szCs w:val="21"/>
          <w:lang w:val="en-US" w:eastAsia="zh-CN"/>
        </w:rPr>
        <w:t xml:space="preserve">操作流程</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26"/>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sz w:val="21"/>
          <w:szCs w:val="21"/>
          <w:lang w:val="en-US" w:eastAsia="zh-CN"/>
        </w:rPr>
      </w:pPr>
      <w:r>
        <w:rPr>
          <w:rFonts w:hint="eastAsia" w:ascii="Times New Roman" w:hAnsi="Times New Roman" w:cs="宋体"/>
          <w:b/>
          <w:bCs/>
          <w:sz w:val="21"/>
          <w:szCs w:val="21"/>
          <w:lang w:val="en-US" w:eastAsia="zh-CN"/>
        </w:rPr>
        <w:t xml:space="preserve">常见问题</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Q1：哪些企业能申请“政采贷”？</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答：江苏省内采用国库集中支付的政府采购项目的中标供应商，可凭政府采购合同申请</w:t>
      </w:r>
      <w:r>
        <w:rPr>
          <w:rFonts w:hint="eastAsia" w:ascii="Times New Roman" w:hAnsi="Times New Roman" w:cs="宋体"/>
          <w:sz w:val="21"/>
          <w:szCs w:val="21"/>
          <w:lang w:eastAsia="zh-CN"/>
        </w:rPr>
        <w:t xml:space="preserve">“</w:t>
      </w:r>
      <w:r>
        <w:rPr>
          <w:rFonts w:hint="eastAsia" w:ascii="Times New Roman" w:hAnsi="Times New Roman" w:cs="宋体"/>
          <w:sz w:val="21"/>
          <w:szCs w:val="21"/>
        </w:rPr>
        <w:t xml:space="preserve">政采贷</w:t>
      </w:r>
      <w:r>
        <w:rPr>
          <w:rFonts w:hint="eastAsia" w:ascii="Times New Roman" w:hAnsi="Times New Roman" w:cs="宋体"/>
          <w:sz w:val="21"/>
          <w:szCs w:val="21"/>
          <w:lang w:eastAsia="zh-CN"/>
        </w:rPr>
        <w:t xml:space="preserve">”</w:t>
      </w:r>
      <w:r>
        <w:rPr>
          <w:rFonts w:hint="eastAsia" w:ascii="Times New Roman" w:hAnsi="Times New Roman" w:cs="宋体"/>
          <w:sz w:val="21"/>
          <w:szCs w:val="21"/>
        </w:rPr>
        <w:t xml:space="preserve">。</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Q2：供应商在哪里申请“政采贷”？</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答：中标供应商在“中征应收账款融资服务平台”（简称“中征平台”）上向意向银行发起融资申请</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Q3：中标供应商要注意什么？</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答：中标供应商要加强和采购单位的沟通协调，尽早确定融资需求。需要“政采贷”融资的，政府采购合同付款账号应当空置。</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Q4：采购单位要做什么？</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Q5：“政采贷”融资失败怎么办？</w:t>
      </w:r>
      <w:r/>
    </w:p>
    <w:p>
      <w:pPr>
        <w:pStyle w:val="1126"/>
        <w:ind w:left="0" w:firstLine="420"/>
        <w:jc w:val="both"/>
        <w:keepLines w:val="0"/>
        <w:keepNext w:val="0"/>
        <w:pageBreakBefore w:val="0"/>
        <w:spacing w:before="0" w:beforeAutospacing="0" w:after="0" w:afterAutospacing="0" w:line="360" w:lineRule="auto"/>
        <w:widowControl w:val="off"/>
        <w:rPr>
          <w:rFonts w:ascii="Times New Roman" w:hAnsi="Times New Roman" w:cs="宋体"/>
          <w:sz w:val="21"/>
          <w:szCs w:val="21"/>
        </w:rPr>
      </w:pPr>
      <w:r>
        <w:rPr>
          <w:rFonts w:hint="eastAsia" w:ascii="Times New Roman" w:hAnsi="Times New Roman"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126"/>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sz w:val="21"/>
          <w:szCs w:val="21"/>
        </w:rPr>
      </w:pPr>
      <w:r>
        <w:rPr>
          <w:rFonts w:hint="eastAsia" w:ascii="Times New Roman" w:hAnsi="Times New Roman" w:cs="宋体"/>
          <w:b/>
          <w:bCs/>
          <w:sz w:val="21"/>
          <w:szCs w:val="21"/>
        </w:rPr>
        <w:t xml:space="preserve">4.网址及联系方式</w:t>
      </w:r>
      <w:r/>
    </w:p>
    <w:p>
      <w:pPr>
        <w:ind w:left="0" w:firstLine="424"/>
        <w:jc w:val="left"/>
        <w:keepLines w:val="0"/>
        <w:keepNext w:val="0"/>
        <w:pageBreakBefore w:val="0"/>
        <w:spacing w:line="360" w:lineRule="auto"/>
        <w:widowControl w:val="off"/>
        <w:rPr>
          <w:rFonts w:ascii="Times New Roman" w:hAnsi="Times New Roman" w:cs="宋体"/>
          <w:spacing w:val="1"/>
          <w:sz w:val="21"/>
          <w:szCs w:val="21"/>
        </w:rPr>
      </w:pPr>
      <w:r>
        <w:rPr>
          <w:rFonts w:hint="eastAsia" w:ascii="Times New Roman" w:hAnsi="Times New Roman" w:cs="宋体"/>
          <w:spacing w:val="1"/>
          <w:sz w:val="21"/>
          <w:szCs w:val="21"/>
        </w:rPr>
        <w:t xml:space="preserve">政采贷：</w:t>
      </w:r>
      <w:r>
        <w:rPr>
          <w:rFonts w:ascii="Times New Roman" w:hAnsi="Times New Roman"/>
          <w:sz w:val="21"/>
          <w:szCs w:val="21"/>
        </w:rPr>
        <w:fldChar w:fldCharType="begin"/>
      </w:r>
      <w:r>
        <w:rPr>
          <w:rFonts w:ascii="Times New Roman" w:hAnsi="Times New Roman"/>
          <w:sz w:val="21"/>
          <w:szCs w:val="21"/>
        </w:rPr>
        <w:instrText xml:space="preserve"> HYPERLINK "http://www.ccgp-jiangsu.gov.cn/jiangsu/paying.html" \o "http://www.ccgp-jiangsu.gov.cn/jiangsu/paying.html" </w:instrText>
      </w:r>
      <w:r>
        <w:rPr>
          <w:rFonts w:ascii="Times New Roman" w:hAnsi="Times New Roman"/>
          <w:sz w:val="21"/>
          <w:szCs w:val="21"/>
        </w:rPr>
        <w:fldChar w:fldCharType="separate"/>
      </w:r>
      <w:r>
        <w:rPr>
          <w:rStyle w:val="1127"/>
          <w:rFonts w:hint="eastAsia" w:ascii="Times New Roman" w:hAnsi="Times New Roman" w:cs="宋体"/>
          <w:spacing w:val="1"/>
          <w:sz w:val="21"/>
          <w:szCs w:val="21"/>
        </w:rPr>
        <w:t xml:space="preserve">http://www.ccgp-jiangsu.gov.cn/jiangsu/paying.html</w:t>
      </w:r>
      <w:r>
        <w:rPr>
          <w:rStyle w:val="1127"/>
          <w:rFonts w:hint="eastAsia" w:ascii="Times New Roman" w:hAnsi="Times New Roman" w:cs="宋体"/>
          <w:spacing w:val="1"/>
          <w:sz w:val="21"/>
          <w:szCs w:val="21"/>
        </w:rPr>
        <w:fldChar w:fldCharType="end"/>
      </w:r>
      <w:r/>
    </w:p>
    <w:p>
      <w:pPr>
        <w:ind w:left="0" w:firstLine="424"/>
        <w:jc w:val="left"/>
        <w:keepLines w:val="0"/>
        <w:keepNext w:val="0"/>
        <w:pageBreakBefore w:val="0"/>
        <w:spacing w:line="360" w:lineRule="auto"/>
        <w:widowControl w:val="off"/>
        <w:rPr>
          <w:rFonts w:hint="eastAsia" w:ascii="Times New Roman" w:hAnsi="Times New Roman" w:cs="宋体"/>
          <w:spacing w:val="1"/>
          <w:sz w:val="21"/>
          <w:szCs w:val="21"/>
        </w:rPr>
        <w:sectPr>
          <w:head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spacing w:val="1"/>
          <w:sz w:val="21"/>
          <w:szCs w:val="21"/>
        </w:rPr>
      </w:r>
      <w:r/>
    </w:p>
    <w:p>
      <w:pPr>
        <w:ind w:left="0" w:firstLine="424"/>
        <w:jc w:val="left"/>
        <w:keepLines w:val="0"/>
        <w:keepNext w:val="0"/>
        <w:pageBreakBefore w:val="0"/>
        <w:spacing w:line="360" w:lineRule="auto"/>
        <w:widowControl w:val="off"/>
        <w:rPr>
          <w:rFonts w:ascii="Times New Roman" w:hAnsi="Times New Roman" w:cs="宋体"/>
          <w:spacing w:val="1"/>
          <w:sz w:val="21"/>
          <w:szCs w:val="21"/>
        </w:rPr>
      </w:pPr>
      <w:r>
        <w:rPr>
          <w:rFonts w:hint="eastAsia" w:ascii="Times New Roman" w:hAnsi="Times New Roman" w:cs="宋体"/>
          <w:spacing w:val="1"/>
          <w:sz w:val="21"/>
          <w:szCs w:val="21"/>
        </w:rPr>
        <w:t xml:space="preserve">中征平台：</w:t>
      </w:r>
      <w:r>
        <w:rPr>
          <w:rFonts w:ascii="Times New Roman" w:hAnsi="Times New Roman"/>
          <w:sz w:val="21"/>
          <w:szCs w:val="21"/>
        </w:rPr>
        <w:fldChar w:fldCharType="begin"/>
      </w:r>
      <w:r>
        <w:rPr>
          <w:rFonts w:ascii="Times New Roman" w:hAnsi="Times New Roman"/>
          <w:sz w:val="21"/>
          <w:szCs w:val="21"/>
        </w:rPr>
        <w:instrText xml:space="preserve"> HYPERLINK "https://www.crcrfsp.com/" \o "https://www.crcrfsp.com/" </w:instrText>
      </w:r>
      <w:r>
        <w:rPr>
          <w:rFonts w:ascii="Times New Roman" w:hAnsi="Times New Roman"/>
          <w:sz w:val="21"/>
          <w:szCs w:val="21"/>
        </w:rPr>
        <w:fldChar w:fldCharType="separate"/>
      </w:r>
      <w:r>
        <w:rPr>
          <w:rStyle w:val="1127"/>
          <w:rFonts w:hint="eastAsia" w:ascii="Times New Roman" w:hAnsi="Times New Roman" w:cs="宋体"/>
          <w:spacing w:val="1"/>
          <w:sz w:val="21"/>
          <w:szCs w:val="21"/>
        </w:rPr>
        <w:t xml:space="preserve">https://www.crcrfsp.com/</w:t>
      </w:r>
      <w:r>
        <w:rPr>
          <w:rStyle w:val="1127"/>
          <w:rFonts w:hint="eastAsia" w:ascii="Times New Roman" w:hAnsi="Times New Roman" w:cs="宋体"/>
          <w:spacing w:val="1"/>
          <w:sz w:val="21"/>
          <w:szCs w:val="21"/>
        </w:rPr>
        <w:fldChar w:fldCharType="end"/>
      </w:r>
      <w:r/>
    </w:p>
    <w:p>
      <w:pPr>
        <w:ind w:left="0" w:firstLine="424"/>
        <w:jc w:val="left"/>
        <w:keepLines w:val="0"/>
        <w:keepNext w:val="0"/>
        <w:pageBreakBefore w:val="0"/>
        <w:spacing w:line="360" w:lineRule="auto"/>
        <w:widowControl w:val="off"/>
        <w:rPr>
          <w:rFonts w:ascii="Times New Roman" w:hAnsi="Times New Roman" w:cs="宋体"/>
          <w:spacing w:val="1"/>
          <w:sz w:val="21"/>
          <w:szCs w:val="21"/>
        </w:rPr>
      </w:pPr>
      <w:r>
        <w:rPr>
          <w:rFonts w:hint="eastAsia" w:ascii="Times New Roman" w:hAnsi="Times New Roman" w:cs="宋体"/>
          <w:spacing w:val="1"/>
          <w:sz w:val="21"/>
          <w:szCs w:val="21"/>
        </w:rPr>
        <w:t xml:space="preserve">联系人：翟先生           联系电话：0523-88816349</w:t>
      </w:r>
      <w:r/>
    </w:p>
    <w:p>
      <w:pPr>
        <w:pStyle w:val="1126"/>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sz w:val="24"/>
          <w:szCs w:val="24"/>
        </w:rPr>
      </w:pPr>
      <w:r>
        <w:rPr>
          <w:rFonts w:hint="eastAsia" w:ascii="Times New Roman" w:hAnsi="Times New Roman" w:cs="宋体"/>
          <w:b/>
          <w:bCs/>
          <w:sz w:val="24"/>
          <w:szCs w:val="24"/>
        </w:rPr>
        <w:t xml:space="preserve">竞争性</w:t>
      </w:r>
      <w:r>
        <w:rPr>
          <w:rFonts w:hint="eastAsia" w:ascii="Times New Roman" w:hAnsi="Times New Roman" w:cs="宋体"/>
          <w:b/>
          <w:bCs/>
          <w:sz w:val="24"/>
          <w:szCs w:val="24"/>
          <w:lang w:eastAsia="zh-CN"/>
        </w:rPr>
        <w:t xml:space="preserve">谈判</w:t>
      </w:r>
      <w:r>
        <w:rPr>
          <w:rFonts w:hint="eastAsia" w:ascii="Times New Roman" w:hAnsi="Times New Roman" w:cs="宋体"/>
          <w:b/>
          <w:bCs/>
          <w:sz w:val="24"/>
          <w:szCs w:val="24"/>
        </w:rPr>
        <w:t xml:space="preserve">不见面交易注意事项</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lang w:bidi="ar"/>
        </w:rPr>
      </w:pPr>
      <w:r>
        <w:rPr>
          <w:rFonts w:hint="eastAsia" w:ascii="Times New Roman" w:hAnsi="Times New Roman" w:cs="宋体"/>
          <w:b/>
          <w:bCs/>
          <w:color w:val="auto"/>
          <w:sz w:val="21"/>
          <w:szCs w:val="21"/>
          <w:lang w:bidi="ar"/>
        </w:rPr>
        <w:t xml:space="preserve">安装调试音视频设备。</w:t>
      </w:r>
      <w:r>
        <w:rPr>
          <w:rFonts w:hint="eastAsia" w:ascii="Times New Roman" w:hAnsi="Times New Roman" w:cs="宋体"/>
          <w:color w:val="auto"/>
          <w:sz w:val="21"/>
          <w:szCs w:val="21"/>
          <w:shd w:val="clear" w:color="auto" w:fill="ffffff"/>
          <w:lang w:bidi="ar"/>
        </w:rPr>
        <w:t xml:space="preserve">各供应商在投标前按照要求装好耳麦、摄像头等通讯工具。</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sz w:val="21"/>
          <w:szCs w:val="21"/>
          <w:shd w:val="clear" w:color="auto" w:fill="ffffff"/>
          <w:lang w:bidi="ar"/>
        </w:rPr>
      </w:pPr>
      <w:r>
        <w:rPr>
          <w:rFonts w:hint="eastAsia" w:ascii="Times New Roman" w:hAnsi="Times New Roman" w:cs="宋体"/>
          <w:b/>
          <w:bCs/>
          <w:sz w:val="21"/>
          <w:szCs w:val="21"/>
          <w:lang w:bidi="ar"/>
        </w:rPr>
        <w:t xml:space="preserve">确保音视频畅通。</w:t>
      </w:r>
      <w:r>
        <w:rPr>
          <w:rFonts w:hint="eastAsia" w:ascii="Times New Roman" w:hAnsi="Times New Roman" w:cs="宋体"/>
          <w:sz w:val="21"/>
          <w:szCs w:val="21"/>
          <w:shd w:val="clear" w:color="auto" w:fill="ffffff"/>
          <w:lang w:bidi="ar"/>
        </w:rPr>
        <w:t xml:space="preserve">竞争性</w:t>
      </w:r>
      <w:r>
        <w:rPr>
          <w:rFonts w:hint="eastAsia" w:cs="宋体"/>
          <w:sz w:val="21"/>
          <w:szCs w:val="21"/>
          <w:shd w:val="clear" w:color="auto" w:fill="ffffff"/>
          <w:lang w:eastAsia="zh-CN" w:bidi="ar"/>
        </w:rPr>
        <w:t xml:space="preserve">谈判</w:t>
      </w:r>
      <w:r>
        <w:rPr>
          <w:rFonts w:hint="eastAsia" w:ascii="Times New Roman" w:hAnsi="Times New Roman" w:cs="宋体"/>
          <w:sz w:val="21"/>
          <w:szCs w:val="21"/>
          <w:shd w:val="clear" w:color="auto" w:fill="ffffff"/>
          <w:lang w:bidi="ar"/>
        </w:rPr>
        <w:t xml:space="preserve">项目需要进行</w:t>
      </w:r>
      <w:r>
        <w:rPr>
          <w:rFonts w:hint="eastAsia" w:cs="宋体"/>
          <w:sz w:val="21"/>
          <w:szCs w:val="21"/>
          <w:shd w:val="clear" w:color="auto" w:fill="ffffff"/>
          <w:lang w:eastAsia="zh-CN" w:bidi="ar"/>
        </w:rPr>
        <w:t xml:space="preserve">谈判</w:t>
      </w:r>
      <w:r>
        <w:rPr>
          <w:rFonts w:hint="eastAsia" w:ascii="Times New Roman" w:hAnsi="Times New Roman" w:cs="宋体"/>
          <w:sz w:val="21"/>
          <w:szCs w:val="21"/>
          <w:shd w:val="clear" w:color="auto" w:fill="ffffff"/>
          <w:lang w:bidi="ar"/>
        </w:rPr>
        <w:t xml:space="preserve">程序，请各供应商在投标前按照要求对耳麦、摄像头等通讯工具进行最终调试，可以利用微信或qq等相关软件进行测试，确保在</w:t>
      </w:r>
      <w:r>
        <w:rPr>
          <w:rFonts w:hint="eastAsia" w:cs="宋体"/>
          <w:sz w:val="21"/>
          <w:szCs w:val="21"/>
          <w:shd w:val="clear" w:color="auto" w:fill="ffffff"/>
          <w:lang w:eastAsia="zh-CN" w:bidi="ar"/>
        </w:rPr>
        <w:t xml:space="preserve">谈判</w:t>
      </w:r>
      <w:r>
        <w:rPr>
          <w:rFonts w:hint="eastAsia" w:ascii="Times New Roman" w:hAnsi="Times New Roman" w:cs="宋体"/>
          <w:sz w:val="21"/>
          <w:szCs w:val="21"/>
          <w:shd w:val="clear" w:color="auto" w:fill="ffffff"/>
          <w:lang w:bidi="ar"/>
        </w:rPr>
        <w:t xml:space="preserve">过程可以正常进行。</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sz w:val="21"/>
          <w:szCs w:val="21"/>
          <w:shd w:val="clear" w:color="auto" w:fill="ffffff"/>
          <w:lang w:bidi="ar"/>
        </w:rPr>
      </w:pPr>
      <w:r>
        <w:rPr>
          <w:rFonts w:hint="eastAsia" w:ascii="Times New Roman" w:hAnsi="Times New Roman" w:cs="宋体"/>
          <w:b/>
          <w:bCs/>
          <w:sz w:val="21"/>
          <w:szCs w:val="21"/>
          <w:lang w:bidi="ar"/>
        </w:rPr>
        <w:t xml:space="preserve">及时完成最终报价。</w:t>
      </w:r>
      <w:r>
        <w:rPr>
          <w:rFonts w:hint="eastAsia" w:ascii="Times New Roman" w:hAnsi="Times New Roman" w:cs="宋体"/>
          <w:sz w:val="21"/>
          <w:szCs w:val="21"/>
          <w:shd w:val="clear" w:color="auto" w:fill="ffffff"/>
          <w:lang w:bidi="ar"/>
        </w:rPr>
        <w:t xml:space="preserve">竞争性</w:t>
      </w:r>
      <w:r>
        <w:rPr>
          <w:rFonts w:hint="eastAsia" w:cs="宋体"/>
          <w:sz w:val="21"/>
          <w:szCs w:val="21"/>
          <w:shd w:val="clear" w:color="auto" w:fill="ffffff"/>
          <w:lang w:eastAsia="zh-CN" w:bidi="ar"/>
        </w:rPr>
        <w:t xml:space="preserve">谈判</w:t>
      </w:r>
      <w:r>
        <w:rPr>
          <w:rFonts w:hint="eastAsia" w:ascii="Times New Roman" w:hAnsi="Times New Roman" w:cs="宋体"/>
          <w:sz w:val="21"/>
          <w:szCs w:val="21"/>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pStyle w:val="1126"/>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sz w:val="24"/>
          <w:szCs w:val="24"/>
        </w:rPr>
      </w:pPr>
      <w:r>
        <w:rPr>
          <w:rFonts w:hint="eastAsia" w:ascii="Times New Roman" w:hAnsi="Times New Roman" w:cs="宋体"/>
          <w:b/>
          <w:bCs/>
          <w:sz w:val="24"/>
          <w:szCs w:val="24"/>
        </w:rPr>
        <w:t xml:space="preserve">供应商相关法律责任提醒</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sz w:val="21"/>
          <w:szCs w:val="21"/>
        </w:rPr>
        <w:t xml:space="preserve">政府采购不见面交易实现了供应商在线报名、在线提交</w:t>
      </w:r>
      <w:r>
        <w:rPr>
          <w:rFonts w:hint="eastAsia" w:ascii="Times New Roman" w:hAnsi="Times New Roman" w:cs="宋体"/>
          <w:sz w:val="21"/>
          <w:szCs w:val="21"/>
          <w:lang w:eastAsia="zh-CN"/>
        </w:rPr>
        <w:t xml:space="preserve">响应文件</w:t>
      </w:r>
      <w:r>
        <w:rPr>
          <w:rFonts w:hint="eastAsia" w:ascii="Times New Roman" w:hAnsi="Times New Roman" w:cs="宋体"/>
          <w:sz w:val="21"/>
          <w:szCs w:val="21"/>
        </w:rPr>
        <w:t xml:space="preserve">，最大限度降低交易成本。为避免供应商在采购活动中成交后无正当理由拒不与采购人签订政府采购合同、提供虚假材料谋</w:t>
      </w:r>
      <w:r>
        <w:rPr>
          <w:rFonts w:hint="eastAsia" w:ascii="Times New Roman" w:hAnsi="Times New Roman" w:cs="宋体"/>
          <w:color w:val="auto"/>
          <w:sz w:val="21"/>
          <w:szCs w:val="21"/>
        </w:rPr>
        <w:t xml:space="preserve">取中标、成交等问题，</w:t>
      </w:r>
      <w:r>
        <w:rPr>
          <w:rFonts w:hint="eastAsia" w:ascii="Times New Roman" w:hAnsi="Times New Roman" w:cs="宋体"/>
          <w:color w:val="auto"/>
          <w:sz w:val="21"/>
          <w:szCs w:val="21"/>
          <w:lang w:val="en-US" w:eastAsia="zh-CN"/>
        </w:rPr>
        <w:t xml:space="preserve">请</w:t>
      </w:r>
      <w:r>
        <w:rPr>
          <w:rFonts w:hint="eastAsia" w:ascii="Times New Roman" w:hAnsi="Times New Roman" w:cs="宋体"/>
          <w:color w:val="auto"/>
          <w:sz w:val="21"/>
          <w:szCs w:val="21"/>
        </w:rPr>
        <w:t xml:space="preserve">各供应商客观真实编制投标响应文件、规范报价行为、依法签订履行合同，持续营造我市风清气正的政府采购环境。</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相关法律法规：</w:t>
      </w:r>
      <w:r/>
    </w:p>
    <w:p>
      <w:pPr>
        <w:ind w:left="0" w:firstLine="422"/>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b/>
          <w:bCs/>
          <w:color w:val="auto"/>
          <w:sz w:val="21"/>
          <w:szCs w:val="21"/>
        </w:rPr>
        <w:t xml:space="preserve">《</w:t>
      </w:r>
      <w:r>
        <w:rPr>
          <w:rFonts w:hint="eastAsia" w:ascii="Times New Roman" w:hAnsi="Times New Roman" w:cs="宋体"/>
          <w:b/>
          <w:bCs/>
          <w:color w:val="auto"/>
          <w:sz w:val="21"/>
          <w:szCs w:val="21"/>
          <w:lang w:eastAsia="zh-CN"/>
        </w:rPr>
        <w:t xml:space="preserve">中华人民共和国政府采购法</w:t>
      </w:r>
      <w:r>
        <w:rPr>
          <w:rFonts w:hint="eastAsia" w:ascii="Times New Roman" w:hAnsi="Times New Roman" w:cs="宋体"/>
          <w:b/>
          <w:bCs/>
          <w:color w:val="auto"/>
          <w:sz w:val="21"/>
          <w:szCs w:val="21"/>
        </w:rPr>
        <w:t xml:space="preserve">》</w:t>
      </w:r>
      <w:r>
        <w:rPr>
          <w:rFonts w:hint="eastAsia" w:ascii="Times New Roman" w:hAnsi="Times New Roman" w:cs="宋体"/>
          <w:color w:val="auto"/>
          <w:sz w:val="21"/>
          <w:szCs w:val="21"/>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（一）提供虚假材料谋取中标、成交的；</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（二）采取不正当手段诋毁、排挤其他供应商的；</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（三）与采购人、其他供应商或者采购代理机构恶意串通的；</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（四）向采购人、采购代理机构行贿或者提供其他不正当利益的；</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（五）在招标采购过程中与采购人进行协商谈判的；</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（六）拒绝有关部门监督检查或者提供虚假情况的。</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供应商有前款第（一）至（五）项情形之一的，中标、成交无效。</w:t>
      </w:r>
      <w:r/>
    </w:p>
    <w:p>
      <w:pPr>
        <w:ind w:left="0" w:firstLine="422"/>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b/>
          <w:bCs/>
          <w:color w:val="auto"/>
          <w:sz w:val="21"/>
          <w:szCs w:val="21"/>
        </w:rPr>
        <w:t xml:space="preserve">《</w:t>
      </w:r>
      <w:r>
        <w:rPr>
          <w:rFonts w:hint="eastAsia" w:ascii="Times New Roman" w:hAnsi="Times New Roman" w:cs="宋体"/>
          <w:b/>
          <w:bCs/>
          <w:color w:val="auto"/>
          <w:sz w:val="21"/>
          <w:szCs w:val="21"/>
          <w:lang w:eastAsia="zh-CN"/>
        </w:rPr>
        <w:t xml:space="preserve">中华人民共和国政府采购法实施条例</w:t>
      </w:r>
      <w:r>
        <w:rPr>
          <w:rFonts w:hint="eastAsia" w:ascii="Times New Roman" w:hAnsi="Times New Roman" w:cs="宋体"/>
          <w:b/>
          <w:bCs/>
          <w:color w:val="auto"/>
          <w:sz w:val="21"/>
          <w:szCs w:val="21"/>
        </w:rPr>
        <w:t xml:space="preserve">》</w:t>
      </w:r>
      <w:r>
        <w:rPr>
          <w:rFonts w:hint="eastAsia" w:ascii="Times New Roman" w:hAnsi="Times New Roman" w:cs="宋体"/>
          <w:color w:val="auto"/>
          <w:sz w:val="21"/>
          <w:szCs w:val="21"/>
        </w:rPr>
        <w:t xml:space="preserve">第七十二条　供应商有下列情形之一的，依照政府采购法第七十七条第一款的规定追究法律责任：</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（一）向</w:t>
      </w:r>
      <w:r>
        <w:rPr>
          <w:rFonts w:hint="eastAsia" w:ascii="Times New Roman" w:hAnsi="Times New Roman" w:cs="宋体"/>
          <w:color w:val="auto"/>
          <w:sz w:val="21"/>
          <w:szCs w:val="21"/>
          <w:lang w:eastAsia="zh-CN"/>
        </w:rPr>
        <w:t xml:space="preserve">磋商小组</w:t>
      </w:r>
      <w:r>
        <w:rPr>
          <w:rFonts w:hint="eastAsia" w:cs="宋体"/>
          <w:color w:val="auto"/>
          <w:sz w:val="21"/>
          <w:szCs w:val="21"/>
          <w:lang w:val="en-US" w:eastAsia="zh-CN"/>
        </w:rPr>
        <w:t xml:space="preserve">或</w:t>
      </w:r>
      <w:r>
        <w:rPr>
          <w:rFonts w:hint="eastAsia" w:ascii="Times New Roman" w:hAnsi="Times New Roman" w:cs="宋体"/>
          <w:color w:val="auto"/>
          <w:sz w:val="21"/>
          <w:szCs w:val="21"/>
        </w:rPr>
        <w:t xml:space="preserve">竞争性谈判小组或者询价小组成员行贿或者提供其他不正当利益；</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（二）中标或者成交后无正当理由拒不与采购人签订政府采购合同；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（三）未按照采购文件确定的事项签订政府采购合同；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（四）将政府采购合同转包；</w:t>
      </w:r>
      <w:r/>
    </w:p>
    <w:p>
      <w:pPr>
        <w:ind w:left="0" w:firstLine="420"/>
        <w:keepLines w:val="0"/>
        <w:keepNext w:val="0"/>
        <w:pageBreakBefore w:val="0"/>
        <w:spacing w:line="360" w:lineRule="auto"/>
        <w:widowControl w:val="off"/>
        <w:rPr>
          <w:rFonts w:ascii="Times New Roman" w:hAnsi="Times New Roman" w:cs="宋体"/>
          <w:color w:val="auto"/>
          <w:sz w:val="21"/>
          <w:szCs w:val="21"/>
        </w:rPr>
      </w:pPr>
      <w:r>
        <w:rPr>
          <w:rFonts w:hint="eastAsia" w:ascii="Times New Roman" w:hAnsi="Times New Roman" w:cs="宋体"/>
          <w:color w:val="auto"/>
          <w:sz w:val="21"/>
          <w:szCs w:val="21"/>
        </w:rPr>
        <w:t xml:space="preserve">（五）提供假冒伪劣产品；</w:t>
      </w:r>
      <w:r/>
    </w:p>
    <w:p>
      <w:pPr>
        <w:ind w:left="0" w:firstLine="420"/>
        <w:keepLines w:val="0"/>
        <w:keepNext w:val="0"/>
        <w:pageBreakBefore w:val="0"/>
        <w:spacing w:line="360" w:lineRule="auto"/>
        <w:widowControl w:val="off"/>
        <w:rPr>
          <w:rFonts w:ascii="Times New Roman" w:hAnsi="Times New Roman" w:cs="宋体"/>
          <w:sz w:val="21"/>
          <w:szCs w:val="21"/>
        </w:rPr>
      </w:pPr>
      <w:r>
        <w:rPr>
          <w:rFonts w:hint="eastAsia" w:ascii="Times New Roman" w:hAnsi="Times New Roman" w:cs="宋体"/>
          <w:sz w:val="21"/>
          <w:szCs w:val="21"/>
        </w:rPr>
        <w:t xml:space="preserve">（六）擅自变更、中止或者终止政府采购合同。</w:t>
      </w:r>
      <w:r/>
    </w:p>
    <w:p>
      <w:pPr>
        <w:ind w:left="0" w:firstLine="420"/>
        <w:keepLines w:val="0"/>
        <w:keepNext w:val="0"/>
        <w:pageBreakBefore w:val="0"/>
        <w:spacing w:line="360" w:lineRule="auto"/>
        <w:widowControl w:val="off"/>
        <w:rPr>
          <w:rFonts w:hint="eastAsia" w:ascii="Times New Roman" w:hAnsi="Times New Roman" w:cs="宋体"/>
          <w:sz w:val="21"/>
          <w:szCs w:val="21"/>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sz w:val="21"/>
          <w:szCs w:val="21"/>
        </w:rPr>
      </w:r>
      <w:r/>
    </w:p>
    <w:p>
      <w:pPr>
        <w:ind w:left="0" w:firstLine="420"/>
        <w:keepLines w:val="0"/>
        <w:keepNext w:val="0"/>
        <w:pageBreakBefore w:val="0"/>
        <w:spacing w:line="360" w:lineRule="auto"/>
        <w:widowControl w:val="off"/>
        <w:rPr>
          <w:rFonts w:hint="eastAsia" w:ascii="Times New Roman" w:hAnsi="Times New Roman" w:cs="宋体"/>
          <w:sz w:val="21"/>
          <w:szCs w:val="21"/>
        </w:rPr>
      </w:pPr>
      <w:r>
        <w:rPr>
          <w:rFonts w:hint="eastAsia" w:ascii="Times New Roman" w:hAnsi="Times New Roman" w:cs="宋体"/>
          <w:sz w:val="21"/>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126"/>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sz w:val="24"/>
          <w:szCs w:val="24"/>
        </w:rPr>
      </w:pPr>
      <w:r>
        <w:rPr>
          <w:rFonts w:hint="eastAsia" w:ascii="Times New Roman" w:hAnsi="Times New Roman" w:cs="宋体"/>
          <w:b/>
          <w:bCs/>
          <w:sz w:val="24"/>
          <w:szCs w:val="24"/>
        </w:rPr>
        <w:t xml:space="preserve">不见面交易</w:t>
      </w:r>
      <w:r>
        <w:rPr>
          <w:rFonts w:hint="eastAsia" w:ascii="Times New Roman" w:hAnsi="Times New Roman" w:cs="宋体"/>
          <w:b/>
          <w:bCs/>
          <w:sz w:val="24"/>
          <w:szCs w:val="24"/>
          <w:lang w:eastAsia="zh-CN"/>
        </w:rPr>
        <w:t xml:space="preserve">响应文件</w:t>
      </w:r>
      <w:r>
        <w:rPr>
          <w:rFonts w:hint="eastAsia" w:ascii="Times New Roman" w:hAnsi="Times New Roman" w:cs="宋体"/>
          <w:b/>
          <w:bCs/>
          <w:sz w:val="24"/>
          <w:szCs w:val="24"/>
        </w:rPr>
        <w:t xml:space="preserve">制作提交说明</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sz w:val="21"/>
          <w:szCs w:val="21"/>
          <w:lang w:bidi="ar"/>
        </w:rPr>
      </w:pPr>
      <w:r>
        <w:rPr>
          <w:rFonts w:hint="eastAsia" w:ascii="Times New Roman" w:hAnsi="Times New Roman" w:cs="宋体"/>
          <w:b w:val="0"/>
          <w:bCs w:val="0"/>
          <w:sz w:val="21"/>
          <w:szCs w:val="21"/>
          <w:lang w:bidi="ar"/>
        </w:rPr>
        <w:t xml:space="preserve">“CA数字证书”的获取</w:t>
      </w:r>
      <w:r>
        <w:rPr>
          <w:rFonts w:hint="eastAsia" w:ascii="Times New Roman" w:hAnsi="Times New Roman" w:cs="宋体"/>
          <w:b w:val="0"/>
          <w:bCs w:val="0"/>
          <w:sz w:val="21"/>
          <w:szCs w:val="21"/>
          <w:lang w:eastAsia="zh-CN" w:bidi="ar"/>
        </w:rPr>
        <w:t xml:space="preserve">：</w:t>
      </w:r>
      <w:r>
        <w:rPr>
          <w:rFonts w:hint="eastAsia" w:ascii="Times New Roman" w:hAnsi="Times New Roman" w:cs="宋体"/>
          <w:b w:val="0"/>
          <w:bCs w:val="0"/>
          <w:sz w:val="21"/>
          <w:szCs w:val="21"/>
          <w:lang w:bidi="ar"/>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bCs w:val="0"/>
          <w:sz w:val="21"/>
          <w:szCs w:val="21"/>
          <w:lang w:eastAsia="zh-CN" w:bidi="ar"/>
        </w:rPr>
        <w:t xml:space="preserve">（</w:t>
      </w:r>
      <w:r>
        <w:rPr>
          <w:rFonts w:hint="eastAsia" w:ascii="Times New Roman" w:hAnsi="Times New Roman" w:cs="宋体"/>
          <w:b w:val="0"/>
          <w:bCs w:val="0"/>
          <w:sz w:val="21"/>
          <w:szCs w:val="21"/>
          <w:lang w:bidi="ar"/>
        </w:rPr>
        <w:t xml:space="preserve">供应商</w:t>
      </w:r>
      <w:r>
        <w:rPr>
          <w:rFonts w:hint="eastAsia" w:ascii="Times New Roman" w:hAnsi="Times New Roman" w:cs="宋体"/>
          <w:b w:val="0"/>
          <w:bCs w:val="0"/>
          <w:sz w:val="21"/>
          <w:szCs w:val="21"/>
          <w:lang w:eastAsia="zh-CN" w:bidi="ar"/>
        </w:rPr>
        <w:t xml:space="preserve">）</w:t>
      </w:r>
      <w:r>
        <w:rPr>
          <w:rFonts w:hint="eastAsia" w:ascii="Times New Roman" w:hAnsi="Times New Roman" w:cs="宋体"/>
          <w:b w:val="0"/>
          <w:bCs w:val="0"/>
          <w:sz w:val="21"/>
          <w:szCs w:val="21"/>
          <w:lang w:bidi="ar"/>
        </w:rPr>
        <w:t xml:space="preserve">CA及电子签章办理指南》。</w:t>
      </w:r>
      <w:r/>
    </w:p>
    <w:p>
      <w:pPr>
        <w:numPr>
          <w:ilvl w:val="0"/>
          <w:numId w:val="0"/>
        </w:numPr>
        <w:ind w:firstLine="420"/>
        <w:jc w:val="left"/>
        <w:keepLines w:val="0"/>
        <w:keepNext w:val="0"/>
        <w:pageBreakBefore w:val="0"/>
        <w:spacing w:line="360" w:lineRule="auto"/>
        <w:widowControl w:val="off"/>
        <w:rPr>
          <w:rFonts w:hint="eastAsia" w:ascii="Times New Roman" w:hAnsi="Times New Roman" w:cs="宋体"/>
          <w:b w:val="0"/>
          <w:bCs w:val="0"/>
          <w:sz w:val="21"/>
          <w:szCs w:val="21"/>
          <w:lang w:bidi="ar"/>
        </w:rPr>
      </w:pPr>
      <w:r>
        <w:rPr>
          <w:rFonts w:hint="eastAsia" w:ascii="Times New Roman" w:hAnsi="Times New Roman" w:cs="宋体"/>
          <w:b w:val="0"/>
          <w:bCs w:val="0"/>
          <w:sz w:val="21"/>
          <w:szCs w:val="21"/>
          <w:lang w:bidi="ar"/>
        </w:rPr>
        <w:t xml:space="preserve">供应商如确定参加投标，按照招标文件规定进行注册、领取CA和办理电子签章（请至泰州市公共资源交易中心服务大厅CA办理窗口办理，电话：0523-86893080，18136281137）</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sz w:val="21"/>
          <w:szCs w:val="21"/>
          <w:lang w:bidi="ar"/>
        </w:rPr>
      </w:pPr>
      <w:r>
        <w:rPr>
          <w:rFonts w:hint="eastAsia" w:ascii="Times New Roman" w:hAnsi="Times New Roman" w:cs="宋体"/>
          <w:b w:val="0"/>
          <w:bCs w:val="0"/>
          <w:sz w:val="21"/>
          <w:szCs w:val="21"/>
          <w:lang w:bidi="ar"/>
        </w:rPr>
        <w:t xml:space="preserve">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Times New Roman" w:hAnsi="Times New Roman" w:cs="宋体"/>
          <w:b w:val="0"/>
          <w:bCs w:val="0"/>
          <w:sz w:val="21"/>
          <w:szCs w:val="21"/>
          <w:lang w:eastAsia="zh-CN" w:bidi="ar"/>
        </w:rPr>
        <w:t xml:space="preserve">响应文件</w:t>
      </w:r>
      <w:r>
        <w:rPr>
          <w:rFonts w:hint="eastAsia" w:ascii="Times New Roman" w:hAnsi="Times New Roman" w:cs="宋体"/>
          <w:b w:val="0"/>
          <w:bCs w:val="0"/>
          <w:sz w:val="21"/>
          <w:szCs w:val="21"/>
          <w:lang w:bidi="ar"/>
        </w:rPr>
        <w:t xml:space="preserve">--导出加密的</w:t>
      </w:r>
      <w:r>
        <w:rPr>
          <w:rFonts w:hint="eastAsia" w:ascii="Times New Roman" w:hAnsi="Times New Roman" w:cs="宋体"/>
          <w:b w:val="0"/>
          <w:bCs w:val="0"/>
          <w:sz w:val="21"/>
          <w:szCs w:val="21"/>
          <w:lang w:eastAsia="zh-CN" w:bidi="ar"/>
        </w:rPr>
        <w:t xml:space="preserve">响应文件</w:t>
      </w:r>
      <w:r>
        <w:rPr>
          <w:rFonts w:hint="eastAsia" w:ascii="Times New Roman" w:hAnsi="Times New Roman" w:cs="宋体"/>
          <w:b w:val="0"/>
          <w:bCs w:val="0"/>
          <w:sz w:val="21"/>
          <w:szCs w:val="21"/>
          <w:lang w:bidi="ar"/>
        </w:rPr>
        <w:t xml:space="preserve">（后缀名为zip）--通过“苏采云”系统上传</w:t>
      </w:r>
      <w:r>
        <w:rPr>
          <w:rFonts w:hint="eastAsia" w:ascii="Times New Roman" w:hAnsi="Times New Roman" w:cs="宋体"/>
          <w:b w:val="0"/>
          <w:bCs w:val="0"/>
          <w:sz w:val="21"/>
          <w:szCs w:val="21"/>
          <w:lang w:eastAsia="zh-CN" w:bidi="ar"/>
        </w:rPr>
        <w:t xml:space="preserve">响应文件</w:t>
      </w:r>
      <w:r>
        <w:rPr>
          <w:rFonts w:hint="eastAsia" w:ascii="Times New Roman" w:hAnsi="Times New Roman" w:cs="宋体"/>
          <w:b w:val="0"/>
          <w:bCs w:val="0"/>
          <w:sz w:val="21"/>
          <w:szCs w:val="21"/>
          <w:lang w:bidi="ar"/>
        </w:rPr>
        <w:t xml:space="preserve">。具体见《江苏省政府采购管理交易系统（苏采云）供应商操作手册》。</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sz w:val="21"/>
          <w:szCs w:val="21"/>
          <w:lang w:bidi="ar"/>
        </w:rPr>
      </w:pPr>
      <w:r>
        <w:rPr>
          <w:rFonts w:hint="eastAsia" w:ascii="Times New Roman" w:hAnsi="Times New Roman" w:cs="宋体"/>
          <w:b w:val="0"/>
          <w:bCs w:val="0"/>
          <w:sz w:val="21"/>
          <w:szCs w:val="21"/>
          <w:lang w:bidi="ar"/>
        </w:rPr>
        <w:t xml:space="preserve">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sz w:val="21"/>
          <w:szCs w:val="21"/>
          <w:lang w:bidi="ar"/>
        </w:rPr>
      </w:pPr>
      <w:r>
        <w:rPr>
          <w:rFonts w:hint="eastAsia" w:ascii="Times New Roman" w:hAnsi="Times New Roman" w:eastAsia="宋体" w:cs="宋体"/>
          <w:b w:val="0"/>
          <w:bCs w:val="0"/>
          <w:sz w:val="21"/>
          <w:szCs w:val="21"/>
          <w:lang w:bidi="ar"/>
        </w:rPr>
        <w:t xml:space="preserve">请潜在</w:t>
      </w:r>
      <w:r>
        <w:rPr>
          <w:rFonts w:hint="eastAsia" w:ascii="Times New Roman" w:hAnsi="Times New Roman" w:eastAsia="宋体" w:cs="宋体"/>
          <w:b w:val="0"/>
          <w:bCs w:val="0"/>
          <w:sz w:val="21"/>
          <w:szCs w:val="21"/>
          <w:lang w:val="en-US" w:eastAsia="zh-CN" w:bidi="ar"/>
        </w:rPr>
        <w:t xml:space="preserve">供应商</w:t>
      </w:r>
      <w:r>
        <w:rPr>
          <w:rFonts w:hint="eastAsia" w:ascii="Times New Roman" w:hAnsi="Times New Roman" w:eastAsia="宋体" w:cs="宋体"/>
          <w:b w:val="0"/>
          <w:bCs w:val="0"/>
          <w:sz w:val="21"/>
          <w:szCs w:val="21"/>
          <w:lang w:bidi="ar"/>
        </w:rPr>
        <w:t xml:space="preserve">提前安装相应的控件</w:t>
      </w:r>
      <w:r>
        <w:rPr>
          <w:rFonts w:hint="eastAsia" w:ascii="Times New Roman" w:hAnsi="Times New Roman" w:eastAsia="宋体" w:cs="宋体"/>
          <w:b w:val="0"/>
          <w:bCs w:val="0"/>
          <w:sz w:val="21"/>
          <w:szCs w:val="21"/>
          <w:lang w:eastAsia="zh-CN" w:bidi="ar"/>
        </w:rPr>
        <w:t xml:space="preserve">（</w:t>
      </w:r>
      <w:r>
        <w:rPr>
          <w:rFonts w:hint="eastAsia" w:ascii="Times New Roman" w:hAnsi="Times New Roman" w:eastAsia="宋体" w:cs="宋体"/>
          <w:b w:val="0"/>
          <w:bCs w:val="0"/>
          <w:sz w:val="21"/>
          <w:szCs w:val="21"/>
          <w:lang w:bidi="ar"/>
        </w:rPr>
        <w:t xml:space="preserve">详见《江苏省政府采购管理交易系统</w:t>
      </w:r>
      <w:r>
        <w:rPr>
          <w:rFonts w:hint="eastAsia" w:ascii="Times New Roman" w:hAnsi="Times New Roman" w:eastAsia="宋体" w:cs="宋体"/>
          <w:b w:val="0"/>
          <w:bCs w:val="0"/>
          <w:sz w:val="21"/>
          <w:szCs w:val="21"/>
          <w:lang w:eastAsia="zh-CN" w:bidi="ar"/>
        </w:rPr>
        <w:t xml:space="preserve">（</w:t>
      </w:r>
      <w:r>
        <w:rPr>
          <w:rFonts w:hint="eastAsia" w:ascii="Times New Roman" w:hAnsi="Times New Roman" w:eastAsia="宋体" w:cs="宋体"/>
          <w:b w:val="0"/>
          <w:bCs w:val="0"/>
          <w:sz w:val="21"/>
          <w:szCs w:val="21"/>
          <w:lang w:bidi="ar"/>
        </w:rPr>
        <w:t xml:space="preserve">苏采云</w:t>
      </w:r>
      <w:r>
        <w:rPr>
          <w:rFonts w:hint="eastAsia" w:ascii="Times New Roman" w:hAnsi="Times New Roman" w:eastAsia="宋体" w:cs="宋体"/>
          <w:b w:val="0"/>
          <w:bCs w:val="0"/>
          <w:sz w:val="21"/>
          <w:szCs w:val="21"/>
          <w:lang w:eastAsia="zh-CN" w:bidi="ar"/>
        </w:rPr>
        <w:t xml:space="preserve">）</w:t>
      </w:r>
      <w:r>
        <w:rPr>
          <w:rFonts w:hint="eastAsia" w:ascii="Times New Roman" w:hAnsi="Times New Roman" w:eastAsia="宋体" w:cs="宋体"/>
          <w:b w:val="0"/>
          <w:bCs w:val="0"/>
          <w:sz w:val="21"/>
          <w:szCs w:val="21"/>
          <w:lang w:bidi="ar"/>
        </w:rPr>
        <w:t xml:space="preserve">供应商操作手册</w:t>
      </w:r>
      <w:r>
        <w:rPr>
          <w:rFonts w:hint="eastAsia" w:ascii="Times New Roman" w:hAnsi="Times New Roman" w:eastAsia="宋体" w:cs="宋体"/>
          <w:b w:val="0"/>
          <w:bCs w:val="0"/>
          <w:sz w:val="21"/>
          <w:szCs w:val="21"/>
          <w:lang w:eastAsia="zh-CN" w:bidi="ar"/>
        </w:rPr>
        <w:t xml:space="preserve">》）</w:t>
      </w:r>
      <w:r>
        <w:rPr>
          <w:rFonts w:hint="eastAsia" w:ascii="Times New Roman" w:hAnsi="Times New Roman" w:eastAsia="宋体" w:cs="宋体"/>
          <w:b w:val="0"/>
          <w:bCs w:val="0"/>
          <w:sz w:val="21"/>
          <w:szCs w:val="21"/>
          <w:lang w:bidi="ar"/>
        </w:rPr>
        <w:t xml:space="preserve">并使用谷歌浏览器登录“苏采云”系统参与不见面开评标。</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sz w:val="21"/>
          <w:szCs w:val="21"/>
          <w:lang w:bidi="ar"/>
        </w:rPr>
      </w:pPr>
      <w:r>
        <w:rPr>
          <w:rFonts w:hint="eastAsia" w:ascii="Times New Roman" w:hAnsi="Times New Roman" w:eastAsia="宋体" w:cs="宋体"/>
          <w:b w:val="0"/>
          <w:bCs w:val="0"/>
          <w:sz w:val="21"/>
          <w:szCs w:val="21"/>
          <w:lang w:bidi="ar"/>
        </w:rPr>
        <w:t xml:space="preserve">本项目采用电子化投标，</w:t>
      </w:r>
      <w:r>
        <w:rPr>
          <w:rFonts w:hint="eastAsia" w:ascii="Times New Roman" w:hAnsi="Times New Roman" w:eastAsia="宋体" w:cs="宋体"/>
          <w:b w:val="0"/>
          <w:bCs w:val="0"/>
          <w:sz w:val="21"/>
          <w:szCs w:val="21"/>
          <w:lang w:val="en-US" w:eastAsia="zh-CN" w:bidi="ar"/>
        </w:rPr>
        <w:t xml:space="preserve">供应商</w:t>
      </w:r>
      <w:r>
        <w:rPr>
          <w:rFonts w:hint="eastAsia" w:ascii="Times New Roman" w:hAnsi="Times New Roman" w:eastAsia="宋体" w:cs="宋体"/>
          <w:b w:val="0"/>
          <w:bCs w:val="0"/>
          <w:sz w:val="21"/>
          <w:szCs w:val="21"/>
          <w:lang w:bidi="ar"/>
        </w:rPr>
        <w:t xml:space="preserve">应根据《江苏省政府采购管理交易系统（苏采云）供应商操作手册》（“泰州市政府采购网—下载中心”下载）规定，制作、上传电子</w:t>
      </w:r>
      <w:r>
        <w:rPr>
          <w:rFonts w:hint="eastAsia" w:ascii="Times New Roman" w:hAnsi="Times New Roman" w:eastAsia="宋体" w:cs="宋体"/>
          <w:b w:val="0"/>
          <w:bCs w:val="0"/>
          <w:sz w:val="21"/>
          <w:szCs w:val="21"/>
          <w:lang w:eastAsia="zh-CN" w:bidi="ar"/>
        </w:rPr>
        <w:t xml:space="preserve">响应文件</w:t>
      </w:r>
      <w:r>
        <w:rPr>
          <w:rFonts w:hint="eastAsia" w:ascii="Times New Roman" w:hAnsi="Times New Roman" w:eastAsia="宋体" w:cs="宋体"/>
          <w:b w:val="0"/>
          <w:bCs w:val="0"/>
          <w:sz w:val="21"/>
          <w:szCs w:val="21"/>
          <w:lang w:bidi="ar"/>
        </w:rPr>
        <w:t xml:space="preserve">（技术支持电话：0523-87633965、0523-86897512；客服QQ</w:t>
      </w:r>
      <w:r>
        <w:rPr>
          <w:rFonts w:hint="eastAsia" w:ascii="Times New Roman" w:hAnsi="Times New Roman" w:eastAsia="宋体" w:cs="宋体"/>
          <w:b w:val="0"/>
          <w:bCs w:val="0"/>
          <w:sz w:val="21"/>
          <w:szCs w:val="21"/>
          <w:lang w:eastAsia="zh-CN" w:bidi="ar"/>
        </w:rPr>
        <w:t xml:space="preserve">：</w:t>
      </w:r>
      <w:r>
        <w:rPr>
          <w:rFonts w:hint="eastAsia" w:ascii="Times New Roman" w:hAnsi="Times New Roman" w:eastAsia="宋体" w:cs="宋体"/>
          <w:b w:val="0"/>
          <w:bCs w:val="0"/>
          <w:sz w:val="21"/>
          <w:szCs w:val="21"/>
          <w:lang w:bidi="ar"/>
        </w:rPr>
        <w:t xml:space="preserve">709339244、</w:t>
      </w:r>
      <w:r>
        <w:rPr>
          <w:rFonts w:hint="eastAsia" w:ascii="Times New Roman" w:hAnsi="Times New Roman" w:eastAsia="宋体" w:cs="宋体"/>
          <w:b w:val="0"/>
          <w:bCs w:val="0"/>
          <w:sz w:val="21"/>
          <w:szCs w:val="21"/>
          <w:lang w:val="en-US" w:eastAsia="zh-CN" w:bidi="ar"/>
        </w:rPr>
        <w:t xml:space="preserve">客服</w:t>
      </w:r>
      <w:r>
        <w:rPr>
          <w:rFonts w:hint="eastAsia" w:ascii="Times New Roman" w:hAnsi="Times New Roman" w:eastAsia="宋体" w:cs="宋体"/>
          <w:b w:val="0"/>
          <w:bCs w:val="0"/>
          <w:sz w:val="21"/>
          <w:szCs w:val="21"/>
          <w:lang w:bidi="ar"/>
        </w:rPr>
        <w:t xml:space="preserve">QQ：1810179072）。</w:t>
      </w:r>
      <w:r/>
    </w:p>
    <w:p>
      <w:pPr>
        <w:numPr>
          <w:ilvl w:val="0"/>
          <w:numId w:val="0"/>
        </w:numPr>
        <w:jc w:val="left"/>
        <w:keepLines w:val="0"/>
        <w:keepNext w:val="0"/>
        <w:pageBreakBefore w:val="0"/>
        <w:spacing w:line="360" w:lineRule="auto"/>
        <w:widowControl w:val="off"/>
        <w:rPr>
          <w:rFonts w:hint="eastAsia" w:ascii="Times New Roman" w:hAnsi="Times New Roman" w:cs="宋体"/>
          <w:b w:val="0"/>
          <w:bCs w:val="0"/>
          <w:sz w:val="21"/>
          <w:szCs w:val="21"/>
          <w:lang w:bidi="ar"/>
        </w:rPr>
      </w:pPr>
      <w:r>
        <w:rPr>
          <w:rFonts w:hint="eastAsia" w:ascii="Times New Roman" w:hAnsi="Times New Roman" w:cs="宋体"/>
          <w:b w:val="0"/>
          <w:bCs w:val="0"/>
          <w:sz w:val="21"/>
          <w:szCs w:val="21"/>
          <w:lang w:bidi="ar"/>
        </w:rPr>
        <w:fldChar w:fldCharType="begin"/>
      </w:r>
      <w:r>
        <w:rPr>
          <w:rFonts w:hint="eastAsia" w:ascii="Times New Roman" w:hAnsi="Times New Roman" w:cs="宋体"/>
          <w:b w:val="0"/>
          <w:bCs w:val="0"/>
          <w:sz w:val="21"/>
          <w:szCs w:val="21"/>
          <w:lang w:bidi="ar"/>
        </w:rPr>
        <w:instrText xml:space="preserve"> HYPERLINK "http://www.ccgp-jiangsu.gov.cn/jiangsu/zlxz/ee/ee3a4bc5a3454aa2b0d9312230633ce9.html" </w:instrText>
      </w:r>
      <w:r>
        <w:rPr>
          <w:rFonts w:hint="eastAsia" w:ascii="Times New Roman" w:hAnsi="Times New Roman" w:cs="宋体"/>
          <w:b w:val="0"/>
          <w:bCs w:val="0"/>
          <w:sz w:val="21"/>
          <w:szCs w:val="21"/>
          <w:lang w:bidi="ar"/>
        </w:rPr>
        <w:fldChar w:fldCharType="separate"/>
      </w:r>
      <w:r>
        <w:rPr>
          <w:rStyle w:val="1084"/>
          <w:rFonts w:hint="eastAsia" w:ascii="Times New Roman" w:hAnsi="Times New Roman" w:cs="宋体"/>
          <w:b w:val="0"/>
          <w:bCs w:val="0"/>
          <w:sz w:val="21"/>
          <w:szCs w:val="21"/>
          <w:lang w:bidi="ar"/>
        </w:rPr>
        <w:t xml:space="preserve">http://www.ccgp-jiangsu.gov.cn/jiangsu/zlxz/ee/ee3a4bc5a3454aa2b0d9312230633ce9.html</w:t>
      </w:r>
      <w:r>
        <w:rPr>
          <w:rFonts w:hint="eastAsia" w:ascii="Times New Roman" w:hAnsi="Times New Roman" w:cs="宋体"/>
          <w:b w:val="0"/>
          <w:bCs w:val="0"/>
          <w:sz w:val="21"/>
          <w:szCs w:val="21"/>
          <w:lang w:bidi="ar"/>
        </w:rPr>
        <w:fldChar w:fldCharType="end"/>
      </w:r>
      <w:r/>
    </w:p>
    <w:p>
      <w:pPr>
        <w:pStyle w:val="1077"/>
        <w:numPr>
          <w:ilvl w:val="0"/>
          <w:numId w:val="0"/>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t xml:space="preserve">注</w:t>
      </w:r>
      <w:r>
        <w:rPr>
          <w:rFonts w:hint="eastAsia" w:ascii="Times New Roman" w:hAnsi="Times New Roman" w:cs="宋体"/>
          <w:b/>
          <w:bCs/>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cs="宋体"/>
          <w:b/>
          <w:bCs/>
          <w:color w:val="000000" w:themeColor="text1"/>
          <w:position w:val="0"/>
          <w:sz w:val="21"/>
          <w:szCs w:val="21"/>
          <w:highlight w:val="none"/>
          <w:lang w:val="en-US" w:eastAsia="zh-CN"/>
          <w14:textFill>
            <w14:solidFill>
              <w14:schemeClr w14:val="tx1"/>
            </w14:solidFill>
          </w14:textFill>
        </w:rPr>
        <w:t xml:space="preserve">若潜在</w:t>
      </w:r>
      <w:r>
        <w:rPr>
          <w:rFonts w:hint="eastAsia" w:ascii="Times New Roman" w:hAnsi="Times New Roman" w:eastAsia="宋体" w:cs="宋体"/>
          <w:b/>
          <w:bCs/>
          <w:color w:val="000000" w:themeColor="text1"/>
          <w:position w:val="0"/>
          <w:sz w:val="21"/>
          <w:szCs w:val="21"/>
          <w:highlight w:val="none"/>
          <w:lang w:val="en-US" w:eastAsia="zh-CN"/>
          <w14:textFill>
            <w14:solidFill>
              <w14:schemeClr w14:val="tx1"/>
            </w14:solidFill>
          </w14:textFill>
        </w:rPr>
        <w:t xml:space="preserve">供应商</w:t>
      </w:r>
      <w:r>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t xml:space="preserve">未按上述要求操作，将自行承担所产生的风险。</w:t>
      </w:r>
      <w:r/>
    </w:p>
    <w:p>
      <w:pPr>
        <w:pStyle w:val="1067"/>
        <w:keepLines w:val="0"/>
        <w:keepNext w:val="0"/>
        <w:pageBreakBefore w:val="0"/>
        <w:widowControl w:val="off"/>
        <w:rPr>
          <w:rFonts w:ascii="Times New Roman" w:hAnsi="Times New Roman"/>
        </w:rPr>
        <w:sectPr>
          <w:footerReference w:type="default" r:id="rId11"/>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imes New Roman" w:hAnsi="Times New Roman"/>
        </w:rPr>
      </w:r>
      <w:r/>
    </w:p>
    <w:sdt>
      <w:sdtPr>
        <w15:appearance w15:val="boundingBox"/>
        <w15:color w:val="dbdbdb"/>
        <w:id w:val="147454320"/>
        <w:docPartObj>
          <w:docPartGallery w:val="Table of Contents"/>
          <w:docPartUnique w:val="true"/>
        </w:docPartObj>
        <w:rPr>
          <w:rFonts w:ascii="Times New Roman" w:hAnsi="Times New Roman" w:eastAsia="宋体" w:cs="Times New Roman"/>
          <w:sz w:val="21"/>
          <w:szCs w:val="24"/>
          <w:lang w:val="en-US" w:eastAsia="zh-CN" w:bidi="ar-SA"/>
        </w:rPr>
      </w:sdtPr>
      <w:sdtContent>
        <w:p>
          <w:pPr>
            <w:ind w:left="0" w:right="0" w:firstLine="0"/>
            <w:jc w:val="center"/>
            <w:keepLines w:val="0"/>
            <w:keepNext w:val="0"/>
            <w:pageBreakBefore w:val="0"/>
            <w:spacing w:before="0" w:after="0" w:line="240" w:lineRule="auto"/>
            <w:widowControl w:val="off"/>
            <w:rPr>
              <w:rFonts w:ascii="Times New Roman" w:hAnsi="Times New Roman"/>
              <w:sz w:val="28"/>
              <w:szCs w:val="28"/>
            </w:rPr>
          </w:pPr>
          <w:r>
            <w:rPr>
              <w:rFonts w:ascii="Times New Roman" w:hAnsi="Times New Roman" w:eastAsia="宋体"/>
              <w:sz w:val="32"/>
              <w:szCs w:val="32"/>
            </w:rPr>
            <w:t xml:space="preserve">目</w:t>
          </w:r>
          <w:r>
            <w:rPr>
              <w:rFonts w:hint="eastAsia" w:ascii="Times New Roman" w:hAnsi="Times New Roman" w:eastAsia="宋体"/>
              <w:sz w:val="32"/>
              <w:szCs w:val="32"/>
              <w:lang w:val="en-US" w:eastAsia="zh-CN"/>
            </w:rPr>
            <w:t xml:space="preserve"> </w:t>
          </w:r>
          <w:r>
            <w:rPr>
              <w:rFonts w:ascii="Times New Roman" w:hAnsi="Times New Roman" w:eastAsia="宋体"/>
              <w:sz w:val="32"/>
              <w:szCs w:val="32"/>
            </w:rPr>
            <w:t xml:space="preserve">录</w:t>
          </w:r>
          <w:r/>
        </w:p>
        <w:p>
          <w:pPr>
            <w:pStyle w:val="1125"/>
            <w:keepLines w:val="0"/>
            <w:keepNext w:val="0"/>
            <w:pageBreakBefore w:val="0"/>
            <w:spacing w:line="360" w:lineRule="auto"/>
            <w:widowControl w:val="off"/>
            <w:tabs>
              <w:tab w:val="right" w:pos="9746" w:leader="dot"/>
            </w:tabs>
            <w:rPr>
              <w:rFonts w:ascii="Times New Roman" w:hAnsi="Times New Roman"/>
              <w:sz w:val="28"/>
              <w:szCs w:val="28"/>
            </w:rPr>
          </w:pPr>
          <w:r>
            <w:rPr>
              <w:rFonts w:ascii="Times New Roman" w:hAnsi="Times New Roman"/>
              <w:sz w:val="28"/>
              <w:szCs w:val="28"/>
            </w:rPr>
            <w:fldChar w:fldCharType="begin"/>
          </w:r>
          <w:r>
            <w:rPr>
              <w:rFonts w:ascii="Times New Roman" w:hAnsi="Times New Roman"/>
              <w:sz w:val="28"/>
              <w:szCs w:val="28"/>
            </w:rPr>
            <w:instrText xml:space="preserve">TOC \o "1-1" \h \u </w:instrText>
          </w:r>
          <w:r>
            <w:rPr>
              <w:rFonts w:ascii="Times New Roman" w:hAnsi="Times New Roman"/>
              <w:sz w:val="28"/>
              <w:szCs w:val="28"/>
            </w:rPr>
            <w:fldChar w:fldCharType="separate"/>
          </w:r>
          <w:r/>
        </w:p>
        <w:p>
          <w:pPr>
            <w:pStyle w:val="1125"/>
            <w:ind w:firstLine="280"/>
            <w:keepLines w:val="0"/>
            <w:keepNext w:val="0"/>
            <w:pageBreakBefore w:val="0"/>
            <w:spacing w:line="360" w:lineRule="auto"/>
            <w:widowControl w:val="off"/>
            <w:tabs>
              <w:tab w:val="right" w:pos="9746" w:leader="dot"/>
            </w:tabs>
            <w:rPr>
              <w:rFonts w:ascii="Times New Roman" w:hAnsi="Times New Roman"/>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_Toc13782 </w:instrText>
          </w:r>
          <w:r>
            <w:rPr>
              <w:rFonts w:ascii="Times New Roman" w:hAnsi="Times New Roman"/>
              <w:sz w:val="28"/>
              <w:szCs w:val="28"/>
            </w:rPr>
            <w:fldChar w:fldCharType="separate"/>
          </w:r>
          <w:r>
            <w:rPr>
              <w:rFonts w:hint="eastAsia" w:ascii="Times New Roman" w:hAnsi="Times New Roman" w:eastAsia="宋体" w:cs="宋体"/>
              <w:bCs/>
              <w:sz w:val="28"/>
              <w:szCs w:val="28"/>
              <w:lang w:val="en-US" w:eastAsia="zh-CN" w:bidi="ar-SA"/>
            </w:rPr>
            <w:t xml:space="preserve">第一章  </w:t>
          </w:r>
          <w:r>
            <w:rPr>
              <w:rFonts w:hint="eastAsia" w:ascii="Times New Roman" w:hAnsi="Times New Roman" w:cs="宋体"/>
              <w:bCs/>
              <w:color w:val="auto"/>
              <w:sz w:val="28"/>
              <w:szCs w:val="28"/>
              <w:lang w:val="en-US" w:eastAsia="zh-CN" w:bidi="ar-SA"/>
            </w:rPr>
            <w:t xml:space="preserve">竞争性谈判公告</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_Toc13782 \h </w:instrText>
          </w:r>
          <w:r>
            <w:rPr>
              <w:rFonts w:ascii="Times New Roman" w:hAnsi="Times New Roman"/>
              <w:sz w:val="28"/>
              <w:szCs w:val="28"/>
            </w:rPr>
            <w:fldChar w:fldCharType="separate"/>
          </w:r>
          <w:r>
            <w:rPr>
              <w:rFonts w:ascii="Times New Roman" w:hAnsi="Times New Roman"/>
              <w:sz w:val="28"/>
              <w:szCs w:val="28"/>
            </w:rPr>
            <w:t xml:space="preserve">6</w:t>
          </w:r>
          <w:r>
            <w:rPr>
              <w:rFonts w:ascii="Times New Roman" w:hAnsi="Times New Roman"/>
              <w:sz w:val="28"/>
              <w:szCs w:val="28"/>
            </w:rPr>
            <w:fldChar w:fldCharType="end"/>
          </w:r>
          <w:r>
            <w:rPr>
              <w:rFonts w:ascii="Times New Roman" w:hAnsi="Times New Roman"/>
              <w:sz w:val="28"/>
              <w:szCs w:val="28"/>
            </w:rPr>
            <w:fldChar w:fldCharType="end"/>
          </w:r>
          <w:r/>
        </w:p>
        <w:p>
          <w:pPr>
            <w:pStyle w:val="1125"/>
            <w:ind w:firstLine="280"/>
            <w:keepLines w:val="0"/>
            <w:keepNext w:val="0"/>
            <w:pageBreakBefore w:val="0"/>
            <w:spacing w:line="360" w:lineRule="auto"/>
            <w:widowControl w:val="off"/>
            <w:tabs>
              <w:tab w:val="right" w:pos="9746" w:leader="dot"/>
            </w:tabs>
            <w:rPr>
              <w:rFonts w:ascii="Times New Roman" w:hAnsi="Times New Roman"/>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_Toc5218 </w:instrText>
          </w:r>
          <w:r>
            <w:rPr>
              <w:rFonts w:ascii="Times New Roman" w:hAnsi="Times New Roman"/>
              <w:sz w:val="28"/>
              <w:szCs w:val="28"/>
            </w:rPr>
            <w:fldChar w:fldCharType="separate"/>
          </w:r>
          <w:r>
            <w:rPr>
              <w:rFonts w:hint="eastAsia" w:ascii="Times New Roman" w:hAnsi="Times New Roman" w:eastAsia="宋体" w:cs="宋体"/>
              <w:bCs/>
              <w:sz w:val="28"/>
              <w:szCs w:val="28"/>
              <w:lang w:val="en-US" w:eastAsia="zh-CN" w:bidi="ar-SA"/>
            </w:rPr>
            <w:t xml:space="preserve">第二章  供应商须知</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_Toc5218 \h </w:instrText>
          </w:r>
          <w:r>
            <w:rPr>
              <w:rFonts w:ascii="Times New Roman" w:hAnsi="Times New Roman"/>
              <w:sz w:val="28"/>
              <w:szCs w:val="28"/>
            </w:rPr>
            <w:fldChar w:fldCharType="separate"/>
          </w:r>
          <w:r>
            <w:rPr>
              <w:rFonts w:ascii="Times New Roman" w:hAnsi="Times New Roman"/>
              <w:sz w:val="28"/>
              <w:szCs w:val="28"/>
            </w:rPr>
            <w:t xml:space="preserve">8</w:t>
          </w:r>
          <w:r>
            <w:rPr>
              <w:rFonts w:ascii="Times New Roman" w:hAnsi="Times New Roman"/>
              <w:sz w:val="28"/>
              <w:szCs w:val="28"/>
            </w:rPr>
            <w:fldChar w:fldCharType="end"/>
          </w:r>
          <w:r>
            <w:rPr>
              <w:rFonts w:ascii="Times New Roman" w:hAnsi="Times New Roman"/>
              <w:sz w:val="28"/>
              <w:szCs w:val="28"/>
            </w:rPr>
            <w:fldChar w:fldCharType="end"/>
          </w:r>
          <w:r/>
        </w:p>
        <w:p>
          <w:pPr>
            <w:pStyle w:val="1125"/>
            <w:ind w:firstLine="280"/>
            <w:keepLines w:val="0"/>
            <w:keepNext w:val="0"/>
            <w:pageBreakBefore w:val="0"/>
            <w:spacing w:line="360" w:lineRule="auto"/>
            <w:widowControl w:val="off"/>
            <w:tabs>
              <w:tab w:val="right" w:pos="9746" w:leader="dot"/>
            </w:tabs>
            <w:rPr>
              <w:rFonts w:ascii="Times New Roman" w:hAnsi="Times New Roman"/>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_Toc25769 </w:instrText>
          </w:r>
          <w:r>
            <w:rPr>
              <w:rFonts w:ascii="Times New Roman" w:hAnsi="Times New Roman"/>
              <w:sz w:val="28"/>
              <w:szCs w:val="28"/>
            </w:rPr>
            <w:fldChar w:fldCharType="separate"/>
          </w:r>
          <w:r>
            <w:rPr>
              <w:rFonts w:hint="eastAsia" w:ascii="Times New Roman" w:hAnsi="Times New Roman" w:eastAsia="宋体" w:cs="宋体"/>
              <w:bCs w:val="0"/>
              <w:sz w:val="28"/>
              <w:szCs w:val="28"/>
              <w:lang w:val="en-US" w:eastAsia="zh-CN"/>
            </w:rPr>
            <w:t xml:space="preserve">第三章  合同范本</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_Toc25769 \h </w:instrText>
          </w:r>
          <w:r>
            <w:rPr>
              <w:rFonts w:ascii="Times New Roman" w:hAnsi="Times New Roman"/>
              <w:sz w:val="28"/>
              <w:szCs w:val="28"/>
            </w:rPr>
            <w:fldChar w:fldCharType="separate"/>
          </w:r>
          <w:r>
            <w:rPr>
              <w:rFonts w:ascii="Times New Roman" w:hAnsi="Times New Roman"/>
              <w:sz w:val="28"/>
              <w:szCs w:val="28"/>
            </w:rPr>
            <w:t xml:space="preserve">19</w:t>
          </w:r>
          <w:r>
            <w:rPr>
              <w:rFonts w:ascii="Times New Roman" w:hAnsi="Times New Roman"/>
              <w:sz w:val="28"/>
              <w:szCs w:val="28"/>
            </w:rPr>
            <w:fldChar w:fldCharType="end"/>
          </w:r>
          <w:r>
            <w:rPr>
              <w:rFonts w:ascii="Times New Roman" w:hAnsi="Times New Roman"/>
              <w:sz w:val="28"/>
              <w:szCs w:val="28"/>
            </w:rPr>
            <w:fldChar w:fldCharType="end"/>
          </w:r>
          <w:r/>
        </w:p>
        <w:p>
          <w:pPr>
            <w:pStyle w:val="1125"/>
            <w:ind w:firstLine="280"/>
            <w:keepLines w:val="0"/>
            <w:keepNext w:val="0"/>
            <w:pageBreakBefore w:val="0"/>
            <w:spacing w:line="360" w:lineRule="auto"/>
            <w:widowControl w:val="off"/>
            <w:tabs>
              <w:tab w:val="right" w:pos="9746" w:leader="dot"/>
            </w:tabs>
            <w:rPr>
              <w:rFonts w:ascii="Times New Roman" w:hAnsi="Times New Roman"/>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_Toc18560 </w:instrText>
          </w:r>
          <w:r>
            <w:rPr>
              <w:rFonts w:ascii="Times New Roman" w:hAnsi="Times New Roman"/>
              <w:sz w:val="28"/>
              <w:szCs w:val="28"/>
            </w:rPr>
            <w:fldChar w:fldCharType="separate"/>
          </w:r>
          <w:r>
            <w:rPr>
              <w:rFonts w:hint="eastAsia" w:ascii="Times New Roman" w:hAnsi="Times New Roman" w:eastAsia="宋体" w:cs="宋体"/>
              <w:bCs/>
              <w:sz w:val="28"/>
              <w:szCs w:val="28"/>
              <w:lang w:val="en-US" w:eastAsia="zh-CN"/>
            </w:rPr>
            <w:t xml:space="preserve">第四章  采购需求</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_Toc18560 \h </w:instrText>
          </w:r>
          <w:r>
            <w:rPr>
              <w:rFonts w:ascii="Times New Roman" w:hAnsi="Times New Roman"/>
              <w:sz w:val="28"/>
              <w:szCs w:val="28"/>
            </w:rPr>
            <w:fldChar w:fldCharType="separate"/>
          </w:r>
          <w:r>
            <w:rPr>
              <w:rFonts w:ascii="Times New Roman" w:hAnsi="Times New Roman"/>
              <w:sz w:val="28"/>
              <w:szCs w:val="28"/>
            </w:rPr>
            <w:t xml:space="preserve">21</w:t>
          </w:r>
          <w:r>
            <w:rPr>
              <w:rFonts w:ascii="Times New Roman" w:hAnsi="Times New Roman"/>
              <w:sz w:val="28"/>
              <w:szCs w:val="28"/>
            </w:rPr>
            <w:fldChar w:fldCharType="end"/>
          </w:r>
          <w:r>
            <w:rPr>
              <w:rFonts w:ascii="Times New Roman" w:hAnsi="Times New Roman"/>
              <w:sz w:val="28"/>
              <w:szCs w:val="28"/>
            </w:rPr>
            <w:fldChar w:fldCharType="end"/>
          </w:r>
          <w:r/>
        </w:p>
        <w:p>
          <w:pPr>
            <w:pStyle w:val="1125"/>
            <w:ind w:firstLine="280"/>
            <w:keepLines w:val="0"/>
            <w:keepNext w:val="0"/>
            <w:pageBreakBefore w:val="0"/>
            <w:spacing w:line="360" w:lineRule="auto"/>
            <w:widowControl w:val="off"/>
            <w:tabs>
              <w:tab w:val="right" w:pos="9746" w:leader="dot"/>
            </w:tabs>
            <w:rPr>
              <w:rFonts w:ascii="Times New Roman" w:hAnsi="Times New Roman"/>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_Toc5537 </w:instrText>
          </w:r>
          <w:r>
            <w:rPr>
              <w:rFonts w:ascii="Times New Roman" w:hAnsi="Times New Roman"/>
              <w:sz w:val="28"/>
              <w:szCs w:val="28"/>
            </w:rPr>
            <w:fldChar w:fldCharType="separate"/>
          </w:r>
          <w:r>
            <w:rPr>
              <w:rFonts w:hint="eastAsia" w:ascii="Times New Roman" w:hAnsi="Times New Roman" w:eastAsia="宋体" w:cs="宋体"/>
              <w:bCs/>
              <w:sz w:val="28"/>
              <w:szCs w:val="28"/>
              <w:lang w:val="en-US" w:eastAsia="zh-CN" w:bidi="ar-SA"/>
            </w:rPr>
            <w:t xml:space="preserve">第五章 </w:t>
          </w:r>
          <w:r>
            <w:rPr>
              <w:rFonts w:hint="eastAsia" w:ascii="Times New Roman" w:hAnsi="Times New Roman" w:cs="宋体"/>
              <w:bCs/>
              <w:sz w:val="28"/>
              <w:szCs w:val="28"/>
              <w:lang w:val="en-US" w:eastAsia="zh-CN" w:bidi="ar-SA"/>
            </w:rPr>
            <w:t xml:space="preserve"> </w:t>
          </w:r>
          <w:r>
            <w:rPr>
              <w:rFonts w:hint="eastAsia" w:ascii="Times New Roman" w:hAnsi="Times New Roman" w:eastAsia="宋体" w:cs="宋体"/>
              <w:bCs/>
              <w:sz w:val="28"/>
              <w:szCs w:val="28"/>
              <w:lang w:val="en-US" w:eastAsia="zh-CN" w:bidi="ar-SA"/>
            </w:rPr>
            <w:t xml:space="preserve">评审办法和标准</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_Toc5537 \h </w:instrText>
          </w:r>
          <w:r>
            <w:rPr>
              <w:rFonts w:ascii="Times New Roman" w:hAnsi="Times New Roman"/>
              <w:sz w:val="28"/>
              <w:szCs w:val="28"/>
            </w:rPr>
            <w:fldChar w:fldCharType="separate"/>
          </w:r>
          <w:r>
            <w:rPr>
              <w:rFonts w:ascii="Times New Roman" w:hAnsi="Times New Roman"/>
              <w:sz w:val="28"/>
              <w:szCs w:val="28"/>
            </w:rPr>
            <w:t xml:space="preserve">23</w:t>
          </w:r>
          <w:r>
            <w:rPr>
              <w:rFonts w:ascii="Times New Roman" w:hAnsi="Times New Roman"/>
              <w:sz w:val="28"/>
              <w:szCs w:val="28"/>
            </w:rPr>
            <w:fldChar w:fldCharType="end"/>
          </w:r>
          <w:r>
            <w:rPr>
              <w:rFonts w:ascii="Times New Roman" w:hAnsi="Times New Roman"/>
              <w:sz w:val="28"/>
              <w:szCs w:val="28"/>
            </w:rPr>
            <w:fldChar w:fldCharType="end"/>
          </w:r>
          <w:r/>
        </w:p>
        <w:p>
          <w:pPr>
            <w:pStyle w:val="1125"/>
            <w:ind w:firstLine="280"/>
            <w:keepLines w:val="0"/>
            <w:keepNext w:val="0"/>
            <w:pageBreakBefore w:val="0"/>
            <w:spacing w:line="360" w:lineRule="auto"/>
            <w:widowControl w:val="off"/>
            <w:tabs>
              <w:tab w:val="right" w:pos="9746" w:leader="dot"/>
            </w:tabs>
            <w:rPr>
              <w:rFonts w:ascii="Times New Roman" w:hAnsi="Times New Roman"/>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_Toc8252 </w:instrText>
          </w:r>
          <w:r>
            <w:rPr>
              <w:rFonts w:ascii="Times New Roman" w:hAnsi="Times New Roman"/>
              <w:sz w:val="28"/>
              <w:szCs w:val="28"/>
            </w:rPr>
            <w:fldChar w:fldCharType="separate"/>
          </w:r>
          <w:r>
            <w:rPr>
              <w:rFonts w:hint="eastAsia" w:ascii="Times New Roman" w:hAnsi="Times New Roman" w:eastAsia="宋体" w:cs="宋体"/>
              <w:sz w:val="28"/>
              <w:szCs w:val="28"/>
            </w:rPr>
            <w:t xml:space="preserve">第</w:t>
          </w:r>
          <w:r>
            <w:rPr>
              <w:rFonts w:hint="eastAsia" w:ascii="Times New Roman" w:hAnsi="Times New Roman" w:cs="宋体"/>
              <w:sz w:val="28"/>
              <w:szCs w:val="28"/>
              <w:lang w:val="en-US" w:eastAsia="zh-CN"/>
            </w:rPr>
            <w:t xml:space="preserve">六章 </w:t>
          </w:r>
          <w:r>
            <w:rPr>
              <w:rFonts w:hint="eastAsia" w:ascii="Times New Roman" w:hAnsi="Times New Roman" w:eastAsia="宋体" w:cs="宋体"/>
              <w:sz w:val="28"/>
              <w:szCs w:val="28"/>
            </w:rPr>
            <w:t xml:space="preserve"> 谈判响应文件（格式）</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_Toc8252 \h </w:instrText>
          </w:r>
          <w:r>
            <w:rPr>
              <w:rFonts w:ascii="Times New Roman" w:hAnsi="Times New Roman"/>
              <w:sz w:val="28"/>
              <w:szCs w:val="28"/>
            </w:rPr>
            <w:fldChar w:fldCharType="separate"/>
          </w:r>
          <w:r>
            <w:rPr>
              <w:rFonts w:ascii="Times New Roman" w:hAnsi="Times New Roman"/>
              <w:sz w:val="28"/>
              <w:szCs w:val="28"/>
            </w:rPr>
            <w:t xml:space="preserve">25</w:t>
          </w:r>
          <w:r>
            <w:rPr>
              <w:rFonts w:ascii="Times New Roman" w:hAnsi="Times New Roman"/>
              <w:sz w:val="28"/>
              <w:szCs w:val="28"/>
            </w:rPr>
            <w:fldChar w:fldCharType="end"/>
          </w:r>
          <w:r>
            <w:rPr>
              <w:rFonts w:ascii="Times New Roman" w:hAnsi="Times New Roman"/>
              <w:sz w:val="28"/>
              <w:szCs w:val="28"/>
            </w:rPr>
            <w:fldChar w:fldCharType="end"/>
          </w:r>
          <w:r/>
        </w:p>
        <w:p>
          <w:pPr>
            <w:keepLines w:val="0"/>
            <w:keepNext w:val="0"/>
            <w:pageBreakBefore w:val="0"/>
            <w:spacing w:line="360" w:lineRule="auto"/>
            <w:widowControl w:val="off"/>
            <w:rPr>
              <w:rFonts w:ascii="Times New Roman" w:hAnsi="Times New Roman"/>
              <w:sz w:val="24"/>
              <w:szCs w:val="24"/>
            </w:rPr>
          </w:pPr>
          <w:r>
            <w:rPr>
              <w:rFonts w:ascii="Times New Roman" w:hAnsi="Times New Roman"/>
              <w:sz w:val="28"/>
              <w:szCs w:val="28"/>
            </w:rPr>
            <w:fldChar w:fldCharType="end"/>
          </w:r>
          <w:r/>
        </w:p>
      </w:sdtContent>
    </w:sdt>
    <w:p>
      <w:pPr>
        <w:keepLines w:val="0"/>
        <w:keepNext w:val="0"/>
        <w:pageBreakBefore w:val="0"/>
        <w:widowControl w:val="off"/>
        <w:rPr>
          <w:rFonts w:ascii="Times New Roman" w:hAnsi="Times New Roman"/>
        </w:rPr>
      </w:pPr>
      <w:r>
        <w:rPr>
          <w:rFonts w:ascii="Times New Roman" w:hAnsi="Times New Roman"/>
        </w:rPr>
      </w:r>
      <w:r/>
    </w:p>
    <w:p>
      <w:pPr>
        <w:pStyle w:val="1057"/>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sz w:val="36"/>
          <w:szCs w:val="36"/>
          <w:lang w:val="en-US" w:eastAsia="zh-CN" w:bidi="ar-SA"/>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outlineLvl w:val="0"/>
      </w:pPr>
      <w:r/>
      <w:bookmarkStart w:id="0" w:name="_Toc13782"/>
      <w:r/>
      <w:r/>
    </w:p>
    <w:p>
      <w:pPr>
        <w:pStyle w:val="1057"/>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sz w:val="32"/>
          <w:szCs w:val="32"/>
          <w:lang w:val="en-US" w:eastAsia="zh-CN" w:bidi="ar-SA"/>
        </w:rPr>
        <w:outlineLvl w:val="0"/>
      </w:pPr>
      <w:r>
        <w:rPr>
          <w:rFonts w:hint="eastAsia" w:ascii="Times New Roman" w:hAnsi="Times New Roman" w:eastAsia="宋体" w:cs="宋体"/>
          <w:b/>
          <w:bCs/>
          <w:sz w:val="32"/>
          <w:szCs w:val="32"/>
          <w:lang w:val="en-US" w:eastAsia="zh-CN" w:bidi="ar-SA"/>
        </w:rPr>
        <w:t xml:space="preserve">第一章  </w:t>
      </w:r>
      <w:bookmarkEnd w:id="0"/>
      <w:r>
        <w:rPr>
          <w:rFonts w:hint="eastAsia" w:ascii="Times New Roman" w:hAnsi="Times New Roman" w:eastAsia="宋体" w:cs="宋体"/>
          <w:b/>
          <w:bCs/>
          <w:color w:val="auto"/>
          <w:sz w:val="32"/>
          <w:szCs w:val="32"/>
          <w:lang w:val="en-US" w:eastAsia="zh-CN" w:bidi="ar-SA"/>
        </w:rPr>
        <w:t xml:space="preserve">竞争性谈判公告</w:t>
      </w:r>
      <w:r/>
    </w:p>
    <w:p>
      <w:pPr>
        <w:keepLines w:val="0"/>
        <w:keepNext w:val="0"/>
        <w:pageBreakBefore w:val="0"/>
        <w:spacing w:line="360" w:lineRule="auto"/>
        <w:widowControl w:val="off"/>
        <w:rPr>
          <w:rFonts w:hint="eastAsia" w:ascii="Times New Roman" w:hAnsi="Times New Roman" w:eastAsia="宋体" w:cs="宋体"/>
          <w:b/>
          <w:sz w:val="21"/>
          <w:szCs w:val="21"/>
          <w:u w:val="single"/>
        </w:rPr>
      </w:pPr>
      <w:r>
        <w:rPr>
          <w:rFonts w:hint="eastAsia" w:ascii="Times New Roman" w:hAnsi="Times New Roman" w:eastAsia="宋体" w:cs="宋体"/>
          <w:b/>
          <w:sz w:val="21"/>
          <w:szCs w:val="21"/>
          <w:u w:val="single"/>
        </w:rPr>
      </w:r>
      <w:r/>
    </w:p>
    <w:p>
      <w:pPr>
        <w:pStyle w:val="1077"/>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rPr>
        <w:pBdr>
          <w:top w:val="single" w:color="auto" w:sz="8" w:space="1"/>
          <w:left w:val="single" w:color="auto" w:sz="8" w:space="4"/>
          <w:bottom w:val="single" w:color="auto" w:sz="8" w:space="1"/>
          <w:right w:val="single" w:color="auto" w:sz="8" w:space="4"/>
        </w:pBdr>
      </w:pPr>
      <w:r>
        <w:rPr>
          <w:rFonts w:hint="eastAsia" w:ascii="Times New Roman" w:hAnsi="Times New Roman" w:eastAsia="宋体" w:cs="宋体"/>
          <w:color w:val="auto"/>
          <w:sz w:val="21"/>
          <w:szCs w:val="21"/>
        </w:rPr>
        <w:t xml:space="preserve">项目概况：</w:t>
      </w:r>
      <w:r/>
    </w:p>
    <w:p>
      <w:pPr>
        <w:pStyle w:val="1077"/>
        <w:ind w:firstLine="56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rPr>
        <w:pBdr>
          <w:top w:val="single" w:color="auto" w:sz="8" w:space="1"/>
          <w:left w:val="single" w:color="auto" w:sz="8" w:space="4"/>
          <w:bottom w:val="single" w:color="auto" w:sz="8" w:space="1"/>
          <w:right w:val="single" w:color="auto" w:sz="8" w:space="4"/>
        </w:pBdr>
      </w:pPr>
      <w:r>
        <w:rPr>
          <w:rFonts w:hint="eastAsia" w:ascii="Times New Roman" w:hAnsi="Times New Roman" w:cs="宋体"/>
          <w:color w:val="0000ff"/>
          <w:sz w:val="21"/>
          <w:szCs w:val="21"/>
          <w:u w:val="single"/>
          <w:lang w:val="en-US" w:eastAsia="zh-CN"/>
        </w:rPr>
        <w:t xml:space="preserve"> JYZC-2025172（1）教育系统云桌面维护（含光纤费）服务采购项目（二）</w:t>
      </w:r>
      <w:r>
        <w:rPr>
          <w:rFonts w:hint="eastAsia" w:ascii="Times New Roman" w:hAnsi="Times New Roman" w:eastAsia="宋体" w:cs="宋体"/>
          <w:color w:val="auto"/>
          <w:sz w:val="21"/>
          <w:szCs w:val="21"/>
        </w:rPr>
        <w:t xml:space="preserve">的潜在供应商应</w:t>
      </w:r>
      <w:r>
        <w:rPr>
          <w:rFonts w:hint="eastAsia" w:ascii="Times New Roman" w:hAnsi="Times New Roman" w:cs="宋体"/>
          <w:color w:val="auto"/>
          <w:sz w:val="21"/>
          <w:szCs w:val="21"/>
          <w:lang w:val="en-US" w:eastAsia="zh-CN"/>
        </w:rPr>
        <w:t xml:space="preserve">在</w:t>
      </w:r>
      <w:r>
        <w:rPr>
          <w:rFonts w:hint="eastAsia" w:ascii="Times New Roman" w:hAnsi="Times New Roman" w:eastAsia="宋体" w:cs="宋体"/>
          <w:color w:val="auto"/>
          <w:sz w:val="21"/>
          <w:szCs w:val="21"/>
          <w:u w:val="single"/>
        </w:rPr>
        <w:t xml:space="preserve">江苏政府采购</w:t>
      </w:r>
      <w:r>
        <w:rPr>
          <w:rFonts w:hint="eastAsia" w:ascii="Times New Roman" w:hAnsi="Times New Roman" w:cs="宋体"/>
          <w:color w:val="auto"/>
          <w:sz w:val="21"/>
          <w:szCs w:val="21"/>
          <w:u w:val="single"/>
          <w:lang w:val="en-US" w:eastAsia="zh-CN"/>
        </w:rPr>
        <w:t xml:space="preserve">---</w:t>
      </w:r>
      <w:r>
        <w:rPr>
          <w:rFonts w:hint="eastAsia" w:ascii="Times New Roman" w:hAnsi="Times New Roman" w:eastAsia="宋体" w:cs="宋体"/>
          <w:color w:val="auto"/>
          <w:sz w:val="21"/>
          <w:szCs w:val="21"/>
          <w:u w:val="single"/>
        </w:rPr>
        <w:t xml:space="preserve">“苏采云”系统（http://jszfcg.jsczt.cn/）</w:t>
      </w:r>
      <w:r>
        <w:rPr>
          <w:rFonts w:hint="eastAsia" w:ascii="Times New Roman" w:hAnsi="Times New Roman" w:eastAsia="宋体" w:cs="宋体"/>
          <w:color w:val="auto"/>
          <w:sz w:val="21"/>
          <w:szCs w:val="21"/>
        </w:rPr>
        <w:t xml:space="preserve">获取采购文件，并于</w:t>
      </w:r>
      <w:r>
        <w:rPr>
          <w:rFonts w:hint="eastAsia" w:ascii="Times New Roman" w:hAnsi="Times New Roman" w:eastAsia="宋体"/>
          <w:color w:val="0000ff"/>
          <w:sz w:val="21"/>
          <w:szCs w:val="21"/>
          <w:highlight w:val="none"/>
          <w:u w:val="single"/>
          <w:lang w:val="en-US" w:eastAsia="zh-CN"/>
        </w:rPr>
        <w:t xml:space="preserve">2025</w:t>
      </w:r>
      <w:r>
        <w:rPr>
          <w:rFonts w:hint="eastAsia" w:ascii="Times New Roman" w:hAnsi="Times New Roman" w:eastAsia="宋体"/>
          <w:color w:val="0000ff"/>
          <w:sz w:val="21"/>
          <w:szCs w:val="21"/>
          <w:highlight w:val="none"/>
          <w:u w:val="none"/>
          <w:lang w:val="en-US" w:eastAsia="zh-CN"/>
        </w:rPr>
        <w:t xml:space="preserve">年</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color w:val="0000ff"/>
          <w:sz w:val="21"/>
          <w:szCs w:val="21"/>
          <w:highlight w:val="none"/>
          <w:u w:val="single"/>
          <w:lang w:val="en-US" w:eastAsia="zh-CN"/>
        </w:rPr>
        <w:t xml:space="preserve">12</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月</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color w:val="0000ff"/>
          <w:sz w:val="21"/>
          <w:szCs w:val="21"/>
          <w:highlight w:val="none"/>
          <w:u w:val="single"/>
          <w:lang w:val="en-US" w:eastAsia="zh-CN"/>
        </w:rPr>
        <w:t xml:space="preserve">12</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日</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color w:val="0000ff"/>
          <w:sz w:val="21"/>
          <w:szCs w:val="21"/>
          <w:highlight w:val="none"/>
          <w:u w:val="single"/>
          <w:lang w:val="en-US" w:eastAsia="zh-CN"/>
        </w:rPr>
        <w:t xml:space="preserve">14</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时</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color w:val="0000ff"/>
          <w:sz w:val="21"/>
          <w:szCs w:val="21"/>
          <w:highlight w:val="none"/>
          <w:u w:val="single"/>
          <w:lang w:val="en-US" w:eastAsia="zh-CN"/>
        </w:rPr>
        <w:t xml:space="preserve">30</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分</w:t>
      </w:r>
      <w:r>
        <w:rPr>
          <w:rFonts w:hint="eastAsia" w:ascii="Times New Roman" w:hAnsi="Times New Roman" w:eastAsia="宋体" w:cs="宋体"/>
          <w:color w:val="auto"/>
          <w:sz w:val="21"/>
          <w:szCs w:val="21"/>
        </w:rPr>
        <w:t xml:space="preserve">（北京时间）前提交响应文件。</w:t>
      </w:r>
      <w:r/>
    </w:p>
    <w:p>
      <w:pPr>
        <w:pStyle w:val="1077"/>
        <w:numPr>
          <w:ilvl w:val="0"/>
          <w:numId w:val="6"/>
        </w:numPr>
        <w:ind w:left="0" w:firstLine="0"/>
        <w:jc w:val="both"/>
        <w:keepLines w:val="0"/>
        <w:keepNext w:val="0"/>
        <w:pageBreakBefore w:val="0"/>
        <w:spacing w:before="146"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项目基本信息</w:t>
      </w:r>
      <w:r/>
    </w:p>
    <w:p>
      <w:pPr>
        <w:pStyle w:val="1077"/>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项目名称：</w:t>
      </w:r>
      <w:r>
        <w:rPr>
          <w:rFonts w:hint="eastAsia" w:ascii="Times New Roman" w:hAnsi="Times New Roman" w:cs="宋体"/>
          <w:color w:val="auto"/>
          <w:sz w:val="21"/>
          <w:szCs w:val="21"/>
          <w:highlight w:val="none"/>
          <w:lang w:val="en-US" w:eastAsia="zh-CN"/>
        </w:rPr>
        <w:t xml:space="preserve">JYZC-2025172（1）教育系统云桌面维护（含光纤费）服务采购项目（二）</w:t>
      </w:r>
      <w:r/>
    </w:p>
    <w:p>
      <w:pPr>
        <w:pStyle w:val="1077"/>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项目编号：JSZC-321204-ZJRN-T2025-0003</w:t>
      </w:r>
      <w:r/>
    </w:p>
    <w:p>
      <w:pPr>
        <w:pStyle w:val="1077"/>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采购方式：竞争性谈判</w:t>
      </w:r>
      <w:r/>
    </w:p>
    <w:p>
      <w:pPr>
        <w:pStyle w:val="1077"/>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采购主要内容：本次内容为</w:t>
      </w:r>
      <w:r>
        <w:rPr>
          <w:rFonts w:hint="eastAsia" w:ascii="Times New Roman" w:hAnsi="Times New Roman" w:eastAsia="宋体" w:cs="宋体"/>
          <w:color w:val="auto"/>
          <w:sz w:val="21"/>
          <w:szCs w:val="21"/>
          <w:highlight w:val="none"/>
          <w:lang w:val="en-US" w:eastAsia="zh-CN"/>
        </w:rPr>
        <w:t xml:space="preserve">教育系统云桌面维护（含光纤费）</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服务采购</w:t>
      </w:r>
      <w:r>
        <w:rPr>
          <w:rFonts w:hint="eastAsia" w:ascii="Times New Roman" w:hAnsi="Times New Roman" w:eastAsia="宋体" w:cs="宋体"/>
          <w:color w:val="auto"/>
          <w:sz w:val="21"/>
          <w:szCs w:val="21"/>
          <w:highlight w:val="none"/>
        </w:rPr>
        <w:t xml:space="preserve">，详细内容见本采购文件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第四章 采购需求</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w:t>
      </w:r>
      <w:r/>
    </w:p>
    <w:p>
      <w:pPr>
        <w:pStyle w:val="1077"/>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采购预算</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60.00万元</w:t>
      </w:r>
      <w:r>
        <w:rPr>
          <w:rFonts w:hint="eastAsia" w:ascii="Times New Roman" w:hAnsi="Times New Roman" w:cs="宋体"/>
          <w:color w:val="auto"/>
          <w:sz w:val="21"/>
          <w:szCs w:val="21"/>
          <w:highlight w:val="none"/>
          <w:lang w:eastAsia="zh-CN"/>
        </w:rPr>
        <w:t xml:space="preserve">。</w:t>
      </w:r>
      <w:r/>
    </w:p>
    <w:p>
      <w:pPr>
        <w:pStyle w:val="1077"/>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最高限价：60.00万元，报价超过最高限价的为无效报价，按照无效响应处理。</w:t>
      </w:r>
      <w:r/>
    </w:p>
    <w:p>
      <w:pPr>
        <w:pStyle w:val="1077"/>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本次采购不接受供应商联合体：单位负责人为同一人或者存在直接控股、管理关系的不同供应商，不得参加同一合同项下的采购活动。</w:t>
      </w:r>
      <w:r/>
    </w:p>
    <w:p>
      <w:pPr>
        <w:pStyle w:val="1077"/>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本次采购确定的成交供应商数量：1名。</w:t>
      </w:r>
      <w:r/>
    </w:p>
    <w:p>
      <w:pPr>
        <w:pStyle w:val="1077"/>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w:t>
      </w:r>
      <w:r>
        <w:rPr>
          <w:rFonts w:hint="eastAsia" w:ascii="Times New Roman" w:hAnsi="Times New Roman" w:cs="宋体"/>
          <w:color w:val="000000" w:themeColor="text1"/>
          <w:sz w:val="21"/>
          <w:szCs w:val="21"/>
          <w:highlight w:val="none"/>
          <w:lang w:val="en-US" w:eastAsia="zh-CN"/>
          <w14:textFill>
            <w14:solidFill>
              <w14:schemeClr w14:val="tx1"/>
            </w14:solidFill>
          </w14:textFill>
        </w:rPr>
        <w:t xml:space="preserve">一年（合同签订后一年）</w:t>
      </w:r>
      <w:r/>
    </w:p>
    <w:p>
      <w:pPr>
        <w:pStyle w:val="1077"/>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合格供应商资格条件要求</w:t>
      </w:r>
      <w:r/>
    </w:p>
    <w:p>
      <w:pPr>
        <w:pStyle w:val="1077"/>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rPr>
      </w:pPr>
      <w:r>
        <w:rPr>
          <w:rFonts w:hint="eastAsia" w:ascii="Times New Roman" w:hAnsi="Times New Roman" w:eastAsia="宋体" w:cs="宋体"/>
          <w:b/>
          <w:bCs/>
          <w:color w:val="auto"/>
          <w:sz w:val="21"/>
          <w:szCs w:val="21"/>
        </w:rPr>
        <w:t xml:space="preserve">符合《中华人民共和国政府采购法》第二十二条规定的条件并提供证明材料：</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eastAsia="zh-CN"/>
        </w:rPr>
        <w:t xml:space="preserve">具有独立承担民事责任的能力</w:t>
      </w:r>
      <w:r>
        <w:rPr>
          <w:rFonts w:hint="eastAsia"/>
          <w:color w:val="000000"/>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eastAsia="zh-CN"/>
        </w:rPr>
        <w:t xml:space="preserve">具有良好的商业信誉和健全的财务会计制度</w:t>
      </w:r>
      <w:r>
        <w:rPr>
          <w:rFonts w:hint="eastAsia"/>
          <w:color w:val="000000"/>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eastAsia="zh-CN"/>
        </w:rPr>
        <w:t xml:space="preserve">具备履行合同所必需的设备和专业技术能力</w:t>
      </w:r>
      <w:r>
        <w:rPr>
          <w:rFonts w:hint="eastAsia"/>
          <w:color w:val="000000"/>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eastAsia="zh-CN"/>
        </w:rPr>
        <w:t xml:space="preserve">有依法缴纳税收和社会保障资金的良好记录</w:t>
      </w:r>
      <w:r>
        <w:rPr>
          <w:rFonts w:hint="eastAsia"/>
          <w:color w:val="000000"/>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eastAsia="zh-CN"/>
        </w:rPr>
        <w:t xml:space="preserve">参加政府采购活动前三年内，在经营活动中没有重大违法记录</w:t>
      </w:r>
      <w:r>
        <w:rPr>
          <w:rFonts w:hint="eastAsia"/>
          <w:color w:val="000000"/>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eastAsia="zh-CN"/>
        </w:rPr>
        <w:t xml:space="preserve">法律、行政法规规定的其他</w:t>
      </w:r>
      <w:r>
        <w:rPr>
          <w:rFonts w:hint="eastAsia"/>
          <w:color w:val="000000"/>
          <w:sz w:val="21"/>
          <w:szCs w:val="21"/>
          <w:highlight w:val="none"/>
          <w:lang w:val="en-US" w:eastAsia="zh-CN"/>
        </w:rPr>
        <w:t xml:space="preserve">条件</w:t>
      </w:r>
      <w:r>
        <w:rPr>
          <w:rFonts w:hint="eastAsia"/>
          <w:color w:val="000000"/>
          <w:sz w:val="21"/>
          <w:szCs w:val="21"/>
          <w:highlight w:val="none"/>
          <w:lang w:eastAsia="zh-CN"/>
        </w:rPr>
        <w:t xml:space="preserve">。</w:t>
      </w:r>
      <w:r/>
    </w:p>
    <w:p>
      <w:pPr>
        <w:pStyle w:val="1077"/>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rPr>
      </w:pPr>
      <w:r>
        <w:rPr>
          <w:rFonts w:hint="eastAsia" w:ascii="Times New Roman" w:hAnsi="Times New Roman" w:eastAsia="宋体" w:cs="宋体"/>
          <w:b/>
          <w:bCs/>
          <w:color w:val="auto"/>
          <w:sz w:val="21"/>
          <w:szCs w:val="21"/>
        </w:rPr>
        <w:t xml:space="preserve">落实政府采购政策需满足的资格要求</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eastAsia="zh-CN"/>
        </w:rPr>
        <w:t xml:space="preserve">本项目</w:t>
      </w:r>
      <w:r>
        <w:rPr>
          <w:rFonts w:hint="eastAsia" w:ascii="Times New Roman" w:hAnsi="Times New Roman" w:eastAsia="宋体"/>
          <w:color w:val="000000"/>
          <w:sz w:val="21"/>
          <w:szCs w:val="21"/>
          <w:highlight w:val="none"/>
          <w:u w:val="single"/>
          <w:lang w:eastAsia="zh-CN"/>
        </w:rPr>
        <w:t xml:space="preserve">不专门</w:t>
      </w:r>
      <w:r>
        <w:rPr>
          <w:rFonts w:hint="eastAsia" w:ascii="Times New Roman" w:hAnsi="Times New Roman" w:eastAsia="宋体"/>
          <w:color w:val="000000"/>
          <w:sz w:val="21"/>
          <w:szCs w:val="21"/>
          <w:highlight w:val="none"/>
          <w:lang w:eastAsia="zh-CN"/>
        </w:rPr>
        <w:t xml:space="preserve">面向中小企业，在评标时小微企业享受</w:t>
      </w:r>
      <w:r>
        <w:rPr>
          <w:rFonts w:hint="eastAsia"/>
          <w:color w:val="000000"/>
          <w:sz w:val="21"/>
          <w:szCs w:val="21"/>
          <w:highlight w:val="none"/>
          <w:lang w:val="en-US" w:eastAsia="zh-CN"/>
        </w:rPr>
        <w:t xml:space="preserve">价格</w:t>
      </w:r>
      <w:r>
        <w:rPr>
          <w:rFonts w:hint="eastAsia" w:ascii="Times New Roman" w:hAnsi="Times New Roman" w:eastAsia="宋体"/>
          <w:color w:val="000000"/>
          <w:sz w:val="21"/>
          <w:szCs w:val="21"/>
          <w:highlight w:val="none"/>
          <w:lang w:eastAsia="zh-CN"/>
        </w:rPr>
        <w:t xml:space="preserve">扣除10%的优惠政策</w:t>
      </w:r>
      <w:r>
        <w:rPr>
          <w:rFonts w:hint="eastAsia"/>
          <w:color w:val="000000"/>
          <w:sz w:val="21"/>
          <w:szCs w:val="21"/>
          <w:highlight w:val="none"/>
          <w:lang w:val="en-US" w:eastAsia="zh-CN"/>
        </w:rPr>
        <w:t xml:space="preserve">并</w:t>
      </w:r>
      <w:r>
        <w:rPr>
          <w:rFonts w:hint="eastAsia" w:ascii="Times New Roman" w:hAnsi="Times New Roman" w:eastAsia="宋体"/>
          <w:color w:val="000000"/>
          <w:sz w:val="21"/>
          <w:szCs w:val="21"/>
          <w:highlight w:val="none"/>
          <w:lang w:eastAsia="zh-CN"/>
        </w:rPr>
        <w:t xml:space="preserve">参与评标。</w:t>
      </w:r>
      <w:r>
        <w:rPr>
          <w:rFonts w:hint="eastAsia" w:ascii="Times New Roman" w:hAnsi="Times New Roman" w:eastAsia="宋体"/>
          <w:color w:val="000000"/>
          <w:sz w:val="21"/>
          <w:szCs w:val="21"/>
          <w:highlight w:val="none"/>
          <w:lang w:val="en-US" w:eastAsia="zh-CN"/>
        </w:rPr>
        <w:t xml:space="preserve">供应商提供的《中小企业声明函》与实际情况不符的属于提供虚假材料谋取中标、成交的，依法承担法律责任。</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eastAsia="zh-CN"/>
        </w:rPr>
        <w:t xml:space="preserve">中小微企业划型标准请对照《关于印发中小企业划型标准规定的通知》（工信部联企业〔2011〕300号）。本项目采购标的对应的行业主要为</w:t>
      </w:r>
      <w:r>
        <w:rPr>
          <w:rFonts w:hint="eastAsia" w:ascii="Times New Roman" w:hAnsi="Times New Roman" w:eastAsia="宋体"/>
          <w:color w:val="000000"/>
          <w:sz w:val="21"/>
          <w:szCs w:val="21"/>
          <w:highlight w:val="none"/>
          <w:u w:val="single"/>
          <w:lang w:eastAsia="zh-CN"/>
        </w:rPr>
        <w:t xml:space="preserve">软件和信息技术服务业</w:t>
      </w:r>
      <w:r>
        <w:rPr>
          <w:rFonts w:hint="eastAsia" w:ascii="Times New Roman" w:hAnsi="Times New Roman" w:eastAsia="宋体"/>
          <w:color w:val="000000"/>
          <w:sz w:val="21"/>
          <w:szCs w:val="21"/>
          <w:highlight w:val="none"/>
          <w:lang w:eastAsia="zh-CN"/>
        </w:rPr>
        <w:t xml:space="preserve">。</w:t>
      </w:r>
      <w:r/>
    </w:p>
    <w:p>
      <w:pPr>
        <w:pStyle w:val="1077"/>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rPr>
      </w:pPr>
      <w:r>
        <w:rPr>
          <w:rFonts w:hint="eastAsia" w:ascii="Times New Roman" w:hAnsi="Times New Roman" w:eastAsia="宋体" w:cs="宋体"/>
          <w:b/>
          <w:bCs/>
          <w:color w:val="auto"/>
          <w:sz w:val="21"/>
          <w:szCs w:val="21"/>
        </w:rPr>
        <w:t xml:space="preserve">本项目的特定资格要求</w:t>
      </w:r>
      <w:r>
        <w:rPr>
          <w:rFonts w:hint="eastAsia" w:ascii="Times New Roman" w:hAnsi="Times New Roman" w:eastAsia="宋体" w:cs="宋体"/>
          <w:b/>
          <w:bCs/>
          <w:color w:val="auto"/>
          <w:sz w:val="21"/>
          <w:szCs w:val="21"/>
          <w:lang w:eastAsia="zh-CN"/>
        </w:rPr>
        <w:t xml:space="preserve">：</w:t>
      </w:r>
      <w:r>
        <w:rPr>
          <w:rFonts w:hint="eastAsia" w:ascii="Times New Roman" w:hAnsi="Times New Roman" w:eastAsia="宋体" w:cs="宋体"/>
          <w:b/>
          <w:bCs/>
          <w:color w:val="auto"/>
          <w:sz w:val="21"/>
          <w:szCs w:val="21"/>
          <w:lang w:val="en-US" w:eastAsia="zh-CN"/>
        </w:rPr>
        <w:t xml:space="preserve">无。</w:t>
      </w:r>
      <w:r/>
    </w:p>
    <w:p>
      <w:pPr>
        <w:pStyle w:val="1077"/>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获取</w:t>
      </w:r>
      <w:r>
        <w:rPr>
          <w:rFonts w:hint="eastAsia" w:ascii="Times New Roman" w:hAnsi="Times New Roman" w:eastAsia="宋体" w:cs="宋体"/>
          <w:b/>
          <w:bCs/>
          <w:color w:val="auto"/>
          <w:sz w:val="24"/>
          <w:szCs w:val="24"/>
          <w:highlight w:val="none"/>
          <w:lang w:eastAsia="zh-CN"/>
        </w:rPr>
        <w:t xml:space="preserve">谈判文件</w:t>
      </w:r>
      <w:r/>
    </w:p>
    <w:p>
      <w:pPr>
        <w:pStyle w:val="1077"/>
        <w:numPr>
          <w:ilvl w:val="0"/>
          <w:numId w:val="1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000000" w:themeColor="text1"/>
          <w:sz w:val="21"/>
          <w:szCs w:val="21"/>
          <w:highlight w:val="none"/>
          <w14:textFill>
            <w14:solidFill>
              <w14:schemeClr w14:val="tx1"/>
            </w14:solidFill>
          </w14:textFill>
        </w:rPr>
      </w:pPr>
      <w:r/>
      <w:bookmarkStart w:id="1" w:name="_Toc17446"/>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 xml:space="preserve">时间：</w:t>
      </w:r>
      <w:r>
        <w:rPr>
          <w:rFonts w:hint="eastAsia" w:ascii="Times New Roman" w:hAnsi="Times New Roman" w:cs="宋体"/>
          <w:b w:val="0"/>
          <w:bCs w:val="0"/>
          <w:color w:val="000000" w:themeColor="text1"/>
          <w:sz w:val="21"/>
          <w:szCs w:val="21"/>
          <w:highlight w:val="none"/>
          <w:lang w:val="en-US" w:eastAsia="zh-CN"/>
          <w14:textFill>
            <w14:solidFill>
              <w14:schemeClr w14:val="tx1"/>
            </w14:solidFill>
          </w14:textFill>
        </w:rPr>
        <w:t xml:space="preserve">自谈判文件公告发布之日起3个工作日</w:t>
      </w:r>
      <w:r/>
    </w:p>
    <w:p>
      <w:pPr>
        <w:pStyle w:val="1077"/>
        <w:numPr>
          <w:ilvl w:val="0"/>
          <w:numId w:val="1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000000" w:themeColor="text1"/>
          <w:sz w:val="21"/>
          <w:szCs w:val="21"/>
          <w:highlight w:val="none"/>
          <w14:textFill>
            <w14:solidFill>
              <w14:schemeClr w14:val="tx1"/>
            </w14:solidFill>
          </w14:textFill>
        </w:rPr>
      </w:pPr>
      <w:r>
        <w:rPr>
          <w:rFonts w:hint="eastAsia" w:ascii="Times New Roman" w:hAnsi="Times New Roman" w:cs="宋体"/>
          <w:b w:val="0"/>
          <w:bCs w:val="0"/>
          <w:color w:val="000000" w:themeColor="text1"/>
          <w:sz w:val="21"/>
          <w:szCs w:val="21"/>
          <w:highlight w:val="none"/>
          <w:lang w:val="en-US" w:eastAsia="zh-CN"/>
          <w14:textFill>
            <w14:solidFill>
              <w14:schemeClr w14:val="tx1"/>
            </w14:solidFill>
          </w14:textFill>
        </w:rPr>
        <w:t xml:space="preserve">地点：江苏政府采购网 --“苏采云”系统免费下载</w:t>
      </w:r>
      <w:r/>
    </w:p>
    <w:p>
      <w:pPr>
        <w:pStyle w:val="1077"/>
        <w:numPr>
          <w:ilvl w:val="0"/>
          <w:numId w:val="1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000000" w:themeColor="text1"/>
          <w:sz w:val="21"/>
          <w:szCs w:val="21"/>
          <w:highlight w:val="none"/>
          <w14:textFill>
            <w14:solidFill>
              <w14:schemeClr w14:val="tx1"/>
            </w14:solidFill>
          </w14:textFill>
        </w:rPr>
      </w:pPr>
      <w:r>
        <w:rPr>
          <w:rFonts w:hint="eastAsia" w:ascii="Times New Roman" w:hAnsi="Times New Roman" w:cs="宋体"/>
          <w:b w:val="0"/>
          <w:bCs w:val="0"/>
          <w:color w:val="000000" w:themeColor="text1"/>
          <w:sz w:val="21"/>
          <w:szCs w:val="21"/>
          <w:highlight w:val="none"/>
          <w:lang w:val="en-US" w:eastAsia="zh-CN"/>
          <w14:textFill>
            <w14:solidFill>
              <w14:schemeClr w14:val="tx1"/>
            </w14:solidFill>
          </w14:textFill>
        </w:rPr>
        <w:t xml:space="preserve">方式：江苏政府采购网 --“苏采云”系统免费下载</w:t>
      </w:r>
      <w:r/>
    </w:p>
    <w:p>
      <w:pPr>
        <w:pStyle w:val="1077"/>
        <w:ind w:firstLine="48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14:textFill>
            <w14:solidFill>
              <w14:schemeClr w14:val="tx1"/>
            </w14:solidFill>
          </w14:textFill>
        </w:rPr>
        <w:t xml:space="preserve">注：本项目采用资质及资格后审方式。接受报名，不代表资质及资格审核通过</w:t>
      </w:r>
      <w:r>
        <w:rPr>
          <w:rFonts w:hint="eastAsia" w:ascii="Times New Roman" w:hAnsi="Times New Roman" w:eastAsia="宋体" w:cs="Times New Roman"/>
          <w:b/>
          <w:bCs/>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s="Times New Roman"/>
          <w:b/>
          <w:bCs/>
          <w:color w:val="000000" w:themeColor="text1"/>
          <w:sz w:val="21"/>
          <w:szCs w:val="21"/>
          <w:highlight w:val="none"/>
          <w14:textFill>
            <w14:solidFill>
              <w14:schemeClr w14:val="tx1"/>
            </w14:solidFill>
          </w14:textFill>
        </w:rPr>
        <w:t xml:space="preserve">没有领取</w:t>
      </w: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 xml:space="preserve">谈判</w:t>
      </w:r>
      <w:r>
        <w:rPr>
          <w:rFonts w:hint="eastAsia" w:ascii="Times New Roman" w:hAnsi="Times New Roman" w:eastAsia="宋体" w:cs="Times New Roman"/>
          <w:b/>
          <w:bCs/>
          <w:color w:val="000000" w:themeColor="text1"/>
          <w:sz w:val="21"/>
          <w:szCs w:val="21"/>
          <w:highlight w:val="none"/>
          <w14:textFill>
            <w14:solidFill>
              <w14:schemeClr w14:val="tx1"/>
            </w14:solidFill>
          </w14:textFill>
        </w:rPr>
        <w:t xml:space="preserve">文件的供应商，其响应文件将被拒绝</w:t>
      </w:r>
      <w:r>
        <w:rPr>
          <w:rFonts w:hint="eastAsia" w:ascii="Times New Roman" w:hAnsi="Times New Roman" w:eastAsia="宋体" w:cs="Times New Roman"/>
          <w:b/>
          <w:bCs/>
          <w:color w:val="000000" w:themeColor="text1"/>
          <w:sz w:val="21"/>
          <w:szCs w:val="21"/>
          <w:highlight w:val="none"/>
          <w:lang w:eastAsia="zh-CN"/>
          <w14:textFill>
            <w14:solidFill>
              <w14:schemeClr w14:val="tx1"/>
            </w14:solidFill>
          </w14:textFill>
        </w:rPr>
        <w:t xml:space="preserve">。</w:t>
      </w:r>
      <w:bookmarkEnd w:id="1"/>
      <w:r/>
      <w:r/>
    </w:p>
    <w:p>
      <w:pPr>
        <w:pStyle w:val="1077"/>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响应文件提交与开启</w:t>
      </w:r>
      <w:r/>
    </w:p>
    <w:p>
      <w:pPr>
        <w:numPr>
          <w:ilvl w:val="0"/>
          <w:numId w:val="12"/>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 xml:space="preserve">提交</w:t>
      </w:r>
      <w:r>
        <w:rPr>
          <w:rFonts w:hint="eastAsia" w:ascii="Times New Roman" w:hAnsi="Times New Roman" w:eastAsia="宋体"/>
          <w:color w:val="auto"/>
          <w:sz w:val="21"/>
          <w:szCs w:val="21"/>
          <w:highlight w:val="none"/>
          <w:lang w:val="en-US" w:eastAsia="zh-CN"/>
        </w:rPr>
        <w:t xml:space="preserve">截止时间：</w:t>
      </w:r>
      <w:r>
        <w:rPr>
          <w:rFonts w:hint="eastAsia" w:ascii="Times New Roman" w:hAnsi="Times New Roman" w:eastAsia="宋体"/>
          <w:color w:val="0000ff"/>
          <w:sz w:val="21"/>
          <w:szCs w:val="21"/>
          <w:highlight w:val="none"/>
          <w:u w:val="single"/>
          <w:lang w:val="en-US" w:eastAsia="zh-CN"/>
        </w:rPr>
        <w:t xml:space="preserve">2025</w:t>
      </w:r>
      <w:r>
        <w:rPr>
          <w:rFonts w:hint="eastAsia" w:ascii="Times New Roman" w:hAnsi="Times New Roman" w:eastAsia="宋体"/>
          <w:color w:val="0000ff"/>
          <w:sz w:val="21"/>
          <w:szCs w:val="21"/>
          <w:highlight w:val="none"/>
          <w:u w:val="none"/>
          <w:lang w:val="en-US" w:eastAsia="zh-CN"/>
        </w:rPr>
        <w:t xml:space="preserve">年</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color w:val="0000ff"/>
          <w:sz w:val="21"/>
          <w:szCs w:val="21"/>
          <w:highlight w:val="none"/>
          <w:u w:val="single"/>
          <w:lang w:val="en-US" w:eastAsia="zh-CN"/>
        </w:rPr>
        <w:t xml:space="preserve">12</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月</w:t>
      </w:r>
      <w:r>
        <w:rPr>
          <w:rFonts w:hint="eastAsia" w:ascii="Times New Roman" w:hAnsi="Times New Roman" w:eastAsia="宋体"/>
          <w:color w:val="0000ff"/>
          <w:sz w:val="21"/>
          <w:szCs w:val="21"/>
          <w:highlight w:val="none"/>
          <w:u w:val="single"/>
          <w:lang w:val="en-US" w:eastAsia="zh-CN"/>
        </w:rPr>
        <w:t xml:space="preserve"> </w:t>
      </w:r>
      <w:r>
        <w:rPr>
          <w:rFonts w:hint="eastAsia"/>
          <w:color w:val="0000ff"/>
          <w:sz w:val="21"/>
          <w:szCs w:val="21"/>
          <w:highlight w:val="none"/>
          <w:u w:val="single"/>
          <w:lang w:val="en-US" w:eastAsia="zh-CN"/>
        </w:rPr>
        <w:t xml:space="preserve">12</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日</w:t>
      </w:r>
      <w:r>
        <w:rPr>
          <w:rFonts w:hint="eastAsia" w:ascii="Times New Roman" w:hAnsi="Times New Roman" w:eastAsia="宋体"/>
          <w:color w:val="0000ff"/>
          <w:sz w:val="21"/>
          <w:szCs w:val="21"/>
          <w:highlight w:val="none"/>
          <w:u w:val="single"/>
          <w:lang w:val="en-US" w:eastAsia="zh-CN"/>
        </w:rPr>
        <w:t xml:space="preserve"> </w:t>
      </w:r>
      <w:r>
        <w:rPr>
          <w:rFonts w:hint="eastAsia"/>
          <w:color w:val="0000ff"/>
          <w:sz w:val="21"/>
          <w:szCs w:val="21"/>
          <w:highlight w:val="none"/>
          <w:u w:val="single"/>
          <w:lang w:val="en-US" w:eastAsia="zh-CN"/>
        </w:rPr>
        <w:t xml:space="preserve">14</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时</w:t>
      </w:r>
      <w:r>
        <w:rPr>
          <w:rFonts w:hint="eastAsia" w:ascii="Times New Roman" w:hAnsi="Times New Roman" w:eastAsia="宋体"/>
          <w:color w:val="0000ff"/>
          <w:sz w:val="21"/>
          <w:szCs w:val="21"/>
          <w:highlight w:val="none"/>
          <w:u w:val="single"/>
          <w:lang w:val="en-US" w:eastAsia="zh-CN"/>
        </w:rPr>
        <w:t xml:space="preserve"> </w:t>
      </w:r>
      <w:r>
        <w:rPr>
          <w:rFonts w:hint="eastAsia"/>
          <w:color w:val="0000ff"/>
          <w:sz w:val="21"/>
          <w:szCs w:val="21"/>
          <w:highlight w:val="none"/>
          <w:u w:val="single"/>
          <w:lang w:val="en-US" w:eastAsia="zh-CN"/>
        </w:rPr>
        <w:t xml:space="preserve">3</w:t>
      </w:r>
      <w:r>
        <w:rPr>
          <w:rFonts w:hint="eastAsia" w:ascii="Times New Roman" w:hAnsi="Times New Roman"/>
          <w:color w:val="0000ff"/>
          <w:sz w:val="21"/>
          <w:szCs w:val="21"/>
          <w:highlight w:val="none"/>
          <w:u w:val="single"/>
          <w:lang w:val="en-US" w:eastAsia="zh-CN"/>
        </w:rPr>
        <w:t xml:space="preserve">0</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分</w:t>
      </w:r>
      <w:r>
        <w:rPr>
          <w:rFonts w:hint="eastAsia" w:ascii="Times New Roman" w:hAnsi="Times New Roman" w:eastAsia="宋体"/>
          <w:color w:val="0000ff"/>
          <w:sz w:val="21"/>
          <w:szCs w:val="21"/>
          <w:highlight w:val="none"/>
          <w:lang w:val="en-US" w:eastAsia="zh-CN"/>
        </w:rPr>
        <w:t xml:space="preserve">（北京时间）</w:t>
      </w:r>
      <w:r>
        <w:rPr>
          <w:rFonts w:hint="eastAsia" w:ascii="Times New Roman" w:hAnsi="Times New Roman" w:eastAsia="宋体"/>
          <w:color w:val="auto"/>
          <w:sz w:val="21"/>
          <w:szCs w:val="21"/>
          <w:highlight w:val="none"/>
          <w:lang w:val="en-US" w:eastAsia="zh-CN"/>
        </w:rPr>
        <w:t xml:space="preserve"> </w:t>
      </w:r>
      <w:r/>
    </w:p>
    <w:p>
      <w:pPr>
        <w:numPr>
          <w:ilvl w:val="0"/>
          <w:numId w:val="12"/>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 xml:space="preserve">开启</w:t>
      </w:r>
      <w:r>
        <w:rPr>
          <w:rFonts w:hint="eastAsia" w:ascii="Times New Roman" w:hAnsi="Times New Roman" w:eastAsia="宋体"/>
          <w:color w:val="auto"/>
          <w:sz w:val="21"/>
          <w:szCs w:val="21"/>
          <w:highlight w:val="none"/>
          <w:lang w:val="en-US" w:eastAsia="zh-CN"/>
        </w:rPr>
        <w:t xml:space="preserve">时间：</w:t>
      </w:r>
      <w:r>
        <w:rPr>
          <w:rFonts w:hint="eastAsia" w:ascii="Times New Roman" w:hAnsi="Times New Roman" w:eastAsia="宋体"/>
          <w:color w:val="0000ff"/>
          <w:sz w:val="21"/>
          <w:szCs w:val="21"/>
          <w:highlight w:val="none"/>
          <w:u w:val="single"/>
          <w:lang w:val="en-US" w:eastAsia="zh-CN"/>
        </w:rPr>
        <w:t xml:space="preserve">2025</w:t>
      </w:r>
      <w:r>
        <w:rPr>
          <w:rFonts w:hint="eastAsia" w:ascii="Times New Roman" w:hAnsi="Times New Roman" w:eastAsia="宋体"/>
          <w:color w:val="0000ff"/>
          <w:sz w:val="21"/>
          <w:szCs w:val="21"/>
          <w:highlight w:val="none"/>
          <w:u w:val="none"/>
          <w:lang w:val="en-US" w:eastAsia="zh-CN"/>
        </w:rPr>
        <w:t xml:space="preserve">年</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color w:val="0000ff"/>
          <w:sz w:val="21"/>
          <w:szCs w:val="21"/>
          <w:highlight w:val="none"/>
          <w:u w:val="single"/>
          <w:lang w:val="en-US" w:eastAsia="zh-CN"/>
        </w:rPr>
        <w:t xml:space="preserve">12</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月</w:t>
      </w:r>
      <w:r>
        <w:rPr>
          <w:rFonts w:hint="eastAsia" w:ascii="Times New Roman" w:hAnsi="Times New Roman" w:eastAsia="宋体"/>
          <w:color w:val="0000ff"/>
          <w:sz w:val="21"/>
          <w:szCs w:val="21"/>
          <w:highlight w:val="none"/>
          <w:u w:val="single"/>
          <w:lang w:val="en-US" w:eastAsia="zh-CN"/>
        </w:rPr>
        <w:t xml:space="preserve"> </w:t>
      </w:r>
      <w:r>
        <w:rPr>
          <w:rFonts w:hint="eastAsia"/>
          <w:color w:val="0000ff"/>
          <w:sz w:val="21"/>
          <w:szCs w:val="21"/>
          <w:highlight w:val="none"/>
          <w:u w:val="single"/>
          <w:lang w:val="en-US" w:eastAsia="zh-CN"/>
        </w:rPr>
        <w:t xml:space="preserve">12</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日</w:t>
      </w:r>
      <w:r>
        <w:rPr>
          <w:rFonts w:hint="eastAsia" w:ascii="Times New Roman" w:hAnsi="Times New Roman" w:eastAsia="宋体"/>
          <w:color w:val="0000ff"/>
          <w:sz w:val="21"/>
          <w:szCs w:val="21"/>
          <w:highlight w:val="none"/>
          <w:u w:val="single"/>
          <w:lang w:val="en-US" w:eastAsia="zh-CN"/>
        </w:rPr>
        <w:t xml:space="preserve"> </w:t>
      </w:r>
      <w:r>
        <w:rPr>
          <w:rFonts w:hint="eastAsia"/>
          <w:color w:val="0000ff"/>
          <w:sz w:val="21"/>
          <w:szCs w:val="21"/>
          <w:highlight w:val="none"/>
          <w:u w:val="single"/>
          <w:lang w:val="en-US" w:eastAsia="zh-CN"/>
        </w:rPr>
        <w:t xml:space="preserve">14</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时</w:t>
      </w:r>
      <w:r>
        <w:rPr>
          <w:rFonts w:hint="eastAsia" w:ascii="Times New Roman" w:hAnsi="Times New Roman" w:eastAsia="宋体"/>
          <w:color w:val="0000ff"/>
          <w:sz w:val="21"/>
          <w:szCs w:val="21"/>
          <w:highlight w:val="none"/>
          <w:u w:val="single"/>
          <w:lang w:val="en-US" w:eastAsia="zh-CN"/>
        </w:rPr>
        <w:t xml:space="preserve"> </w:t>
      </w:r>
      <w:r>
        <w:rPr>
          <w:rFonts w:hint="eastAsia"/>
          <w:color w:val="0000ff"/>
          <w:sz w:val="21"/>
          <w:szCs w:val="21"/>
          <w:highlight w:val="none"/>
          <w:u w:val="single"/>
          <w:lang w:val="en-US" w:eastAsia="zh-CN"/>
        </w:rPr>
        <w:t xml:space="preserve">3</w:t>
      </w:r>
      <w:r>
        <w:rPr>
          <w:rFonts w:hint="eastAsia" w:ascii="Times New Roman" w:hAnsi="Times New Roman"/>
          <w:color w:val="0000ff"/>
          <w:sz w:val="21"/>
          <w:szCs w:val="21"/>
          <w:highlight w:val="none"/>
          <w:u w:val="single"/>
          <w:lang w:val="en-US" w:eastAsia="zh-CN"/>
        </w:rPr>
        <w:t xml:space="preserve">0</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0000ff"/>
          <w:sz w:val="21"/>
          <w:szCs w:val="21"/>
          <w:highlight w:val="none"/>
          <w:u w:val="none"/>
          <w:lang w:val="en-US" w:eastAsia="zh-CN"/>
        </w:rPr>
        <w:t xml:space="preserve">分</w:t>
      </w:r>
      <w:r>
        <w:rPr>
          <w:rFonts w:hint="eastAsia" w:ascii="Times New Roman" w:hAnsi="Times New Roman" w:eastAsia="宋体"/>
          <w:color w:val="0000ff"/>
          <w:sz w:val="21"/>
          <w:szCs w:val="21"/>
          <w:highlight w:val="none"/>
          <w:lang w:val="en-US" w:eastAsia="zh-CN"/>
        </w:rPr>
        <w:t xml:space="preserve">（北京时间）</w:t>
      </w:r>
      <w:r/>
    </w:p>
    <w:p>
      <w:pPr>
        <w:numPr>
          <w:ilvl w:val="0"/>
          <w:numId w:val="12"/>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地点：</w:t>
      </w:r>
      <w:r>
        <w:rPr>
          <w:rFonts w:hint="eastAsia" w:ascii="Times New Roman" w:hAnsi="Times New Roman" w:eastAsia="宋体"/>
          <w:color w:val="auto"/>
          <w:sz w:val="21"/>
          <w:szCs w:val="21"/>
          <w:highlight w:val="none"/>
          <w:u w:val="none"/>
          <w:lang w:val="en-US" w:eastAsia="zh-CN"/>
        </w:rPr>
        <w:t xml:space="preserve">江苏政府采购“苏采云”系统不见面开标大厅</w:t>
      </w:r>
      <w:r/>
    </w:p>
    <w:p>
      <w:pPr>
        <w:pStyle w:val="1077"/>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公告期</w:t>
      </w:r>
      <w:r/>
    </w:p>
    <w:p>
      <w:pPr>
        <w:pStyle w:val="1077"/>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公告之日起</w:t>
      </w:r>
      <w:r>
        <w:rPr>
          <w:rFonts w:hint="eastAsia" w:ascii="Times New Roman" w:hAnsi="Times New Roman" w:cs="宋体"/>
          <w:b w:val="0"/>
          <w:bCs/>
          <w:color w:val="auto"/>
          <w:sz w:val="21"/>
          <w:szCs w:val="21"/>
          <w:highlight w:val="none"/>
          <w:lang w:val="en-US" w:eastAsia="zh-CN" w:bidi="ar-SA"/>
        </w:rPr>
        <w:t xml:space="preserve">三</w:t>
      </w:r>
      <w:r>
        <w:rPr>
          <w:rFonts w:hint="eastAsia" w:ascii="Times New Roman" w:hAnsi="Times New Roman" w:eastAsia="宋体" w:cs="宋体"/>
          <w:b w:val="0"/>
          <w:bCs/>
          <w:color w:val="auto"/>
          <w:sz w:val="21"/>
          <w:szCs w:val="21"/>
          <w:highlight w:val="none"/>
          <w:lang w:val="en-US" w:eastAsia="zh-CN" w:bidi="ar-SA"/>
        </w:rPr>
        <w:t xml:space="preserve">个工作日。</w:t>
      </w:r>
      <w:r/>
    </w:p>
    <w:p>
      <w:pPr>
        <w:pStyle w:val="1077"/>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其他补充事宜</w:t>
      </w:r>
      <w:r/>
    </w:p>
    <w:p>
      <w:pPr>
        <w:pStyle w:val="1077"/>
        <w:numPr>
          <w:ilvl w:val="0"/>
          <w:numId w:val="13"/>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000000" w:themeColor="text1"/>
          <w:sz w:val="21"/>
          <w:szCs w:val="21"/>
          <w:highlight w:val="none"/>
          <w14:textFill>
            <w14:solidFill>
              <w14:schemeClr w14:val="tx1"/>
            </w14:solidFill>
          </w14:textFill>
        </w:rPr>
      </w:pPr>
      <w:r>
        <w:rPr>
          <w:rFonts w:hint="eastAsia" w:ascii="Times New Roman" w:hAnsi="Times New Roman" w:eastAsia="宋体" w:cs="宋体"/>
          <w:b/>
          <w:bCs/>
          <w:color w:val="000000" w:themeColor="text1"/>
          <w:sz w:val="21"/>
          <w:szCs w:val="21"/>
          <w:highlight w:val="none"/>
          <w14:textFill>
            <w14:solidFill>
              <w14:schemeClr w14:val="tx1"/>
            </w14:solidFill>
          </w14:textFill>
        </w:rPr>
        <w:t xml:space="preserve">投标保证金</w:t>
      </w:r>
      <w:r/>
    </w:p>
    <w:p>
      <w:pPr>
        <w:pStyle w:val="1077"/>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 xml:space="preserve">本项目不收取投标保证金。</w:t>
      </w:r>
      <w:r/>
    </w:p>
    <w:p>
      <w:pPr>
        <w:pStyle w:val="1077"/>
        <w:numPr>
          <w:ilvl w:val="0"/>
          <w:numId w:val="13"/>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000000" w:themeColor="text1"/>
          <w:sz w:val="21"/>
          <w:szCs w:val="21"/>
          <w:highlight w:val="none"/>
          <w14:textFill>
            <w14:solidFill>
              <w14:schemeClr w14:val="tx1"/>
            </w14:solidFill>
          </w14:textFill>
        </w:rPr>
      </w:pPr>
      <w:r>
        <w:rPr>
          <w:rFonts w:hint="eastAsia" w:ascii="Times New Roman" w:hAnsi="Times New Roman" w:eastAsia="宋体" w:cs="宋体"/>
          <w:b/>
          <w:bCs/>
          <w:color w:val="000000" w:themeColor="text1"/>
          <w:sz w:val="21"/>
          <w:szCs w:val="21"/>
          <w:highlight w:val="none"/>
          <w14:textFill>
            <w14:solidFill>
              <w14:schemeClr w14:val="tx1"/>
            </w14:solidFill>
          </w14:textFill>
        </w:rPr>
        <w:t xml:space="preserve">现场踏勘：供应商自行踏勘</w:t>
      </w:r>
      <w:r/>
    </w:p>
    <w:p>
      <w:pPr>
        <w:pStyle w:val="1077"/>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 xml:space="preserve">请各供应商对项目现场进行自主踏勘，未现场踏勘和未提出疑义的供应商将被视为已踏勘，认同采购项目要求的内容，由此造成的后果由供应商负责。</w:t>
      </w:r>
      <w:r/>
    </w:p>
    <w:p>
      <w:pPr>
        <w:pStyle w:val="1077"/>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凡对本次谈判提出询问，请按以下方式联系</w:t>
      </w:r>
      <w:r/>
    </w:p>
    <w:p>
      <w:pPr>
        <w:pStyle w:val="1077"/>
        <w:numPr>
          <w:ilvl w:val="0"/>
          <w:numId w:val="14"/>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bCs/>
          <w:color w:val="000000" w:themeColor="text1"/>
          <w:sz w:val="21"/>
          <w:szCs w:val="21"/>
          <w:highlight w:val="no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14:textFill>
            <w14:solidFill>
              <w14:schemeClr w14:val="tx1"/>
            </w14:solidFill>
          </w14:textFill>
        </w:rPr>
        <w:t xml:space="preserve">采购人信息</w:t>
      </w:r>
      <w:r/>
    </w:p>
    <w:p>
      <w:pPr>
        <w:pStyle w:val="1077"/>
        <w:numPr>
          <w:ilvl w:val="0"/>
          <w:numId w:val="0"/>
        </w:numPr>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pacing w:val="52"/>
          <w:sz w:val="21"/>
          <w:szCs w:val="21"/>
          <w:highlight w:val="none"/>
          <w:lang w:val="en-US" w:eastAsia="zh-CN"/>
          <w14:textFill>
            <w14:solidFill>
              <w14:schemeClr w14:val="tx1"/>
            </w14:solidFill>
          </w14:textFill>
        </w:rPr>
        <w:t xml:space="preserve">采购</w:t>
      </w:r>
      <w:r>
        <w:rPr>
          <w:rFonts w:hint="eastAsia" w:ascii="Times New Roman" w:hAnsi="Times New Roman" w:eastAsia="宋体" w:cs="Times New Roman"/>
          <w:b w:val="0"/>
          <w:bCs w:val="0"/>
          <w:color w:val="000000" w:themeColor="text1"/>
          <w:spacing w:val="1"/>
          <w:sz w:val="21"/>
          <w:szCs w:val="21"/>
          <w:highlight w:val="none"/>
          <w:lang w:val="en-US" w:eastAsia="zh-CN"/>
          <w14:textFill>
            <w14:solidFill>
              <w14:schemeClr w14:val="tx1"/>
            </w14:solidFill>
          </w14:textFill>
        </w:rPr>
        <w:t xml:space="preserve">人</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：泰州市姜堰区教师发展中心</w:t>
      </w:r>
      <w:r/>
    </w:p>
    <w:p>
      <w:pPr>
        <w:pStyle w:val="1077"/>
        <w:numPr>
          <w:ilvl w:val="0"/>
          <w:numId w:val="0"/>
        </w:numPr>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pacing w:val="210"/>
          <w:sz w:val="21"/>
          <w:szCs w:val="21"/>
          <w:highlight w:val="none"/>
          <w:lang w:val="en-US" w:eastAsia="zh-CN"/>
          <w14:textFill>
            <w14:solidFill>
              <w14:schemeClr w14:val="tx1"/>
            </w14:solidFill>
          </w14:textFill>
        </w:rPr>
        <w:t xml:space="preserve">地</w:t>
      </w:r>
      <w:r>
        <w:rPr>
          <w:rFonts w:hint="eastAsia" w:ascii="Times New Roman" w:hAnsi="Times New Roman" w:eastAsia="宋体" w:cs="Times New Roman"/>
          <w:b w:val="0"/>
          <w:bCs w:val="0"/>
          <w:color w:val="000000" w:themeColor="text1"/>
          <w:spacing w:val="0"/>
          <w:sz w:val="21"/>
          <w:szCs w:val="21"/>
          <w:highlight w:val="none"/>
          <w:lang w:val="en-US" w:eastAsia="zh-CN"/>
          <w14:textFill>
            <w14:solidFill>
              <w14:schemeClr w14:val="tx1"/>
            </w14:solidFill>
          </w14:textFill>
        </w:rPr>
        <w:t xml:space="preserve">址</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江苏省</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泰州市姜堰区</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上海路88号</w:t>
      </w:r>
      <w:r/>
    </w:p>
    <w:p>
      <w:pPr>
        <w:pStyle w:val="1077"/>
        <w:numPr>
          <w:ilvl w:val="0"/>
          <w:numId w:val="0"/>
        </w:numPr>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联系方式：</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燕先生 0523-88088580</w:t>
      </w:r>
      <w:r/>
    </w:p>
    <w:p>
      <w:pPr>
        <w:pStyle w:val="1077"/>
        <w:numPr>
          <w:ilvl w:val="0"/>
          <w:numId w:val="14"/>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bCs/>
          <w:color w:val="000000" w:themeColor="text1"/>
          <w:sz w:val="21"/>
          <w:szCs w:val="21"/>
          <w:highlight w:val="no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14:textFill>
            <w14:solidFill>
              <w14:schemeClr w14:val="tx1"/>
            </w14:solidFill>
          </w14:textFill>
        </w:rPr>
        <w:t xml:space="preserve">采购代理机构信息</w:t>
      </w:r>
      <w:r/>
    </w:p>
    <w:p>
      <w:pPr>
        <w:pStyle w:val="1077"/>
        <w:numPr>
          <w:ilvl w:val="0"/>
          <w:numId w:val="0"/>
        </w:numPr>
        <w:ind w:left="0" w:firstLine="422"/>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pacing w:val="210"/>
          <w:sz w:val="21"/>
          <w:szCs w:val="21"/>
          <w:highlight w:val="none"/>
          <w14:textFill>
            <w14:solidFill>
              <w14:schemeClr w14:val="tx1"/>
            </w14:solidFill>
          </w14:textFill>
        </w:rPr>
        <w:t xml:space="preserve">名</w:t>
      </w:r>
      <w:r>
        <w:rPr>
          <w:rFonts w:hint="eastAsia" w:ascii="Times New Roman" w:hAnsi="Times New Roman" w:eastAsia="宋体" w:cs="Times New Roman"/>
          <w:b w:val="0"/>
          <w:bCs w:val="0"/>
          <w:color w:val="000000" w:themeColor="text1"/>
          <w:spacing w:val="0"/>
          <w:sz w:val="21"/>
          <w:szCs w:val="21"/>
          <w:highlight w:val="none"/>
          <w14:textFill>
            <w14:solidFill>
              <w14:schemeClr w14:val="tx1"/>
            </w14:solidFill>
          </w14:textFill>
        </w:rPr>
        <w:t xml:space="preserve">称</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cs="Times New Roman"/>
          <w:b w:val="0"/>
          <w:bCs w:val="0"/>
          <w:color w:val="auto"/>
          <w:sz w:val="21"/>
          <w:szCs w:val="21"/>
          <w:highlight w:val="none"/>
          <w:lang w:val="en-US" w:eastAsia="zh-CN"/>
        </w:rPr>
        <w:t xml:space="preserve">镇江睿宁建设项目管理有限公司泰州分公司</w:t>
      </w:r>
      <w:r/>
    </w:p>
    <w:p>
      <w:pPr>
        <w:pStyle w:val="1077"/>
        <w:numPr>
          <w:ilvl w:val="0"/>
          <w:numId w:val="0"/>
        </w:numPr>
        <w:ind w:left="0" w:firstLine="422"/>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pacing w:val="210"/>
          <w:sz w:val="21"/>
          <w:szCs w:val="21"/>
          <w:highlight w:val="none"/>
          <w14:textFill>
            <w14:solidFill>
              <w14:schemeClr w14:val="tx1"/>
            </w14:solidFill>
          </w14:textFill>
        </w:rPr>
        <w:t xml:space="preserve">地</w:t>
      </w:r>
      <w:r>
        <w:rPr>
          <w:rFonts w:hint="eastAsia" w:ascii="Times New Roman" w:hAnsi="Times New Roman" w:eastAsia="宋体" w:cs="Times New Roman"/>
          <w:b w:val="0"/>
          <w:bCs w:val="0"/>
          <w:color w:val="000000" w:themeColor="text1"/>
          <w:spacing w:val="0"/>
          <w:sz w:val="21"/>
          <w:szCs w:val="21"/>
          <w:highlight w:val="none"/>
          <w14:textFill>
            <w14:solidFill>
              <w14:schemeClr w14:val="tx1"/>
            </w14:solidFill>
          </w14:textFill>
        </w:rPr>
        <w:t xml:space="preserve">址</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江苏省泰州市</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海陵区亿蜂产业创新基地2号楼207室</w:t>
      </w:r>
      <w:r/>
    </w:p>
    <w:p>
      <w:pPr>
        <w:pStyle w:val="1077"/>
        <w:numPr>
          <w:ilvl w:val="0"/>
          <w:numId w:val="0"/>
        </w:numPr>
        <w:ind w:left="0" w:firstLine="420"/>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联系方式：</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徐先生 17315670575</w:t>
      </w:r>
      <w:r/>
    </w:p>
    <w:p>
      <w:pPr>
        <w:pStyle w:val="1077"/>
        <w:numPr>
          <w:ilvl w:val="0"/>
          <w:numId w:val="14"/>
        </w:numPr>
        <w:ind w:left="0" w:firstLine="422"/>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 xml:space="preserve">项目公平竞争审查工作联系方式</w:t>
      </w:r>
      <w:r/>
    </w:p>
    <w:p>
      <w:pPr>
        <w:pStyle w:val="1077"/>
        <w:numPr>
          <w:ilvl w:val="0"/>
          <w:numId w:val="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eastAsia" w:ascii="Times New Roman" w:hAnsi="Times New Roman" w:eastAsia="宋体" w:cs="Times New Roman"/>
          <w:b w:val="0"/>
          <w:bCs w:val="0"/>
          <w:color w:val="000000" w:themeColor="text1"/>
          <w:spacing w:val="52"/>
          <w:sz w:val="21"/>
          <w:szCs w:val="21"/>
          <w:highlight w:val="none"/>
          <w14:textFill>
            <w14:solidFill>
              <w14:schemeClr w14:val="tx1"/>
            </w14:solidFill>
          </w14:textFill>
        </w:rPr>
        <w:t xml:space="preserve">联系</w:t>
      </w:r>
      <w:r>
        <w:rPr>
          <w:rFonts w:hint="eastAsia" w:ascii="Times New Roman" w:hAnsi="Times New Roman" w:cs="Times New Roman"/>
          <w:b w:val="0"/>
          <w:bCs w:val="0"/>
          <w:color w:val="000000" w:themeColor="text1"/>
          <w:spacing w:val="1"/>
          <w:sz w:val="21"/>
          <w:szCs w:val="21"/>
          <w:highlight w:val="none"/>
          <w:lang w:val="en-US" w:eastAsia="zh-CN"/>
          <w14:textFill>
            <w14:solidFill>
              <w14:schemeClr w14:val="tx1"/>
            </w14:solidFill>
          </w14:textFill>
        </w:rPr>
        <w:t xml:space="preserve">人</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燕先生</w:t>
      </w:r>
      <w:r/>
    </w:p>
    <w:p>
      <w:pPr>
        <w:pStyle w:val="1077"/>
        <w:numPr>
          <w:ilvl w:val="0"/>
          <w:numId w:val="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联系电话：0523-88088580</w:t>
      </w:r>
      <w:r/>
    </w:p>
    <w:p>
      <w:pPr>
        <w:pStyle w:val="1057"/>
        <w:keepLines w:val="0"/>
        <w:keepNext w:val="0"/>
        <w:pageBreakBefore w:val="0"/>
        <w:spacing w:before="0" w:after="0" w:line="360" w:lineRule="auto"/>
        <w:widowControl w:val="off"/>
        <w:tabs>
          <w:tab w:val="center" w:pos="4564" w:leader="none"/>
        </w:tabs>
        <w:rPr>
          <w:rFonts w:hint="eastAsia" w:ascii="Times New Roman" w:hAnsi="Times New Roman" w:eastAsia="宋体" w:cs="宋体"/>
          <w:b/>
          <w:sz w:val="28"/>
          <w:szCs w:val="28"/>
        </w:rPr>
        <w:outlineLvl w:val="0"/>
      </w:pPr>
      <w:r>
        <w:rPr>
          <w:rFonts w:hint="eastAsia" w:ascii="Times New Roman" w:hAnsi="Times New Roman" w:eastAsia="宋体" w:cs="宋体"/>
          <w:b/>
          <w:sz w:val="36"/>
          <w:szCs w:val="36"/>
        </w:rPr>
        <w:br w:type="page" w:clear="all"/>
      </w:r>
      <w:bookmarkStart w:id="2" w:name="_Toc13780"/>
      <w:r/>
      <w:bookmarkStart w:id="3" w:name="_Toc5218"/>
      <w:r>
        <w:rPr>
          <w:rFonts w:hint="eastAsia" w:ascii="Times New Roman" w:hAnsi="Times New Roman" w:eastAsia="宋体" w:cs="宋体"/>
          <w:b/>
          <w:bCs/>
          <w:sz w:val="32"/>
          <w:szCs w:val="32"/>
          <w:lang w:val="en-US" w:eastAsia="zh-CN" w:bidi="ar-SA"/>
        </w:rPr>
        <w:t xml:space="preserve">第二章  供应商须知</w:t>
      </w:r>
      <w:bookmarkEnd w:id="2"/>
      <w:r/>
      <w:bookmarkEnd w:id="3"/>
      <w:r/>
      <w:r/>
    </w:p>
    <w:p>
      <w:pPr>
        <w:pStyle w:val="1058"/>
        <w:ind w:left="0"/>
        <w:jc w:val="center"/>
        <w:keepLines w:val="0"/>
        <w:keepNext w:val="0"/>
        <w:pageBreakBefore w:val="0"/>
        <w:spacing w:before="0" w:after="0" w:line="360" w:lineRule="auto"/>
        <w:widowControl w:val="off"/>
        <w:rPr>
          <w:rFonts w:hint="eastAsia" w:ascii="Times New Roman" w:hAnsi="Times New Roman" w:eastAsia="宋体" w:cs="宋体"/>
          <w:b/>
          <w:bCs/>
          <w:color w:val="auto"/>
          <w:sz w:val="28"/>
          <w:szCs w:val="28"/>
          <w:lang w:val="en-US" w:eastAsia="zh-CN" w:bidi="ar-SA"/>
        </w:rPr>
      </w:pPr>
      <w:r/>
      <w:bookmarkStart w:id="4" w:name="_Toc92168000"/>
      <w:r/>
      <w:bookmarkStart w:id="5" w:name="_Toc100386034"/>
      <w:r>
        <w:rPr>
          <w:rFonts w:hint="eastAsia" w:ascii="Times New Roman" w:hAnsi="Times New Roman" w:eastAsia="宋体" w:cs="宋体"/>
          <w:b/>
          <w:bCs/>
          <w:color w:val="auto"/>
          <w:sz w:val="28"/>
          <w:szCs w:val="28"/>
          <w:lang w:val="en-US" w:eastAsia="zh-CN" w:bidi="ar-SA"/>
        </w:rPr>
        <w:t xml:space="preserve">一、总则</w:t>
      </w:r>
      <w:bookmarkEnd w:id="4"/>
      <w:r/>
      <w:bookmarkEnd w:id="5"/>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bookmarkStart w:id="6" w:name="_Toc92168001"/>
      <w:r/>
      <w:bookmarkStart w:id="7" w:name="_Toc100386035"/>
      <w:r>
        <w:rPr>
          <w:rFonts w:hint="eastAsia" w:ascii="Times New Roman" w:hAnsi="Times New Roman" w:eastAsia="宋体" w:cs="宋体"/>
          <w:b/>
          <w:bCs/>
          <w:color w:val="auto"/>
          <w:sz w:val="24"/>
          <w:szCs w:val="24"/>
          <w:lang w:val="en-US" w:eastAsia="zh-CN" w:bidi="ar-SA"/>
        </w:rPr>
        <w:t xml:space="preserve">适用范围</w:t>
      </w:r>
      <w:bookmarkEnd w:id="6"/>
      <w:r/>
      <w:bookmarkEnd w:id="7"/>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本谈判文件仅适用于本次</w:t>
      </w:r>
      <w:r>
        <w:rPr>
          <w:rFonts w:hint="eastAsia" w:cs="宋体"/>
          <w:b w:val="0"/>
          <w:bCs w:val="0"/>
          <w:color w:val="0000ff"/>
          <w:sz w:val="21"/>
          <w:szCs w:val="21"/>
          <w:u w:val="single"/>
          <w:lang w:val="en-US" w:eastAsia="zh-CN" w:bidi="ar-SA"/>
        </w:rPr>
        <w:t xml:space="preserve">JYZC-2025172（1）教育系统云桌面维护（含光纤费）服务采购项目（二）</w:t>
      </w:r>
      <w:r>
        <w:rPr>
          <w:rFonts w:hint="eastAsia" w:ascii="Times New Roman" w:hAnsi="Times New Roman" w:eastAsia="宋体" w:cs="宋体"/>
          <w:b w:val="0"/>
          <w:bCs w:val="0"/>
          <w:color w:val="auto"/>
          <w:sz w:val="21"/>
          <w:szCs w:val="21"/>
          <w:lang w:val="en-US" w:eastAsia="zh-CN" w:bidi="ar-SA"/>
        </w:rPr>
        <w:t xml:space="preserve">。</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bookmarkStart w:id="8" w:name="_Toc92168002"/>
      <w:r/>
      <w:bookmarkStart w:id="9" w:name="_Toc100386036"/>
      <w:r>
        <w:rPr>
          <w:rFonts w:hint="eastAsia" w:ascii="Times New Roman" w:hAnsi="Times New Roman" w:eastAsia="宋体" w:cs="宋体"/>
          <w:b/>
          <w:bCs/>
          <w:color w:val="auto"/>
          <w:sz w:val="24"/>
          <w:szCs w:val="24"/>
          <w:lang w:val="en-US" w:eastAsia="zh-CN" w:bidi="ar-SA"/>
        </w:rPr>
        <w:t xml:space="preserve">定义</w:t>
      </w:r>
      <w:bookmarkEnd w:id="8"/>
      <w:r/>
      <w:bookmarkEnd w:id="9"/>
      <w:r/>
      <w:r/>
    </w:p>
    <w:p>
      <w:pPr>
        <w:pStyle w:val="1058"/>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sz w:val="21"/>
          <w:szCs w:val="21"/>
        </w:rPr>
      </w:pPr>
      <w:r>
        <w:rPr>
          <w:rFonts w:hint="eastAsia" w:ascii="Times New Roman" w:hAnsi="Times New Roman" w:eastAsia="宋体" w:cs="宋体"/>
          <w:b w:val="0"/>
          <w:bCs/>
          <w:sz w:val="21"/>
          <w:szCs w:val="21"/>
        </w:rPr>
        <w:t xml:space="preserve">谈判文件中下列术语应解释为：</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bookmarkStart w:id="10" w:name="_Toc98669335"/>
      <w:r/>
      <w:bookmarkStart w:id="11" w:name="_Toc98669693"/>
      <w:r/>
      <w:bookmarkStart w:id="12" w:name="_Toc20732971"/>
      <w:r/>
      <w:bookmarkStart w:id="13" w:name="_Toc92168004"/>
      <w:r/>
      <w:bookmarkStart w:id="14" w:name="_Toc100386038"/>
      <w:r>
        <w:rPr>
          <w:rFonts w:hint="eastAsia" w:ascii="Times New Roman" w:hAnsi="Times New Roman" w:eastAsia="宋体" w:cs="宋体"/>
          <w:b w:val="0"/>
          <w:bCs w:val="0"/>
          <w:color w:val="auto"/>
          <w:sz w:val="21"/>
          <w:szCs w:val="21"/>
          <w:lang w:val="en-US" w:eastAsia="zh-CN" w:bidi="ar-SA"/>
        </w:rPr>
        <w:t xml:space="preserve">“谈判组织方”系指代理机构或采购单位，即：</w:t>
      </w:r>
      <w:r>
        <w:rPr>
          <w:rFonts w:hint="eastAsia" w:ascii="Times New Roman" w:hAnsi="Times New Roman" w:cs="宋体"/>
          <w:b w:val="0"/>
          <w:bCs w:val="0"/>
          <w:color w:val="auto"/>
          <w:sz w:val="21"/>
          <w:szCs w:val="21"/>
          <w:lang w:val="en-US" w:eastAsia="zh-CN" w:bidi="ar-SA"/>
        </w:rPr>
        <w:t xml:space="preserve">镇江睿宁建设项目管理有限公司泰州分公司</w:t>
      </w:r>
      <w:r>
        <w:rPr>
          <w:rFonts w:hint="eastAsia" w:ascii="Times New Roman" w:hAnsi="Times New Roman" w:eastAsia="宋体" w:cs="宋体"/>
          <w:b w:val="0"/>
          <w:bCs w:val="0"/>
          <w:color w:val="auto"/>
          <w:sz w:val="21"/>
          <w:szCs w:val="21"/>
          <w:lang w:val="en-US" w:eastAsia="zh-CN" w:bidi="ar-SA"/>
        </w:rPr>
        <w:t xml:space="preserve">。</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“采购人”系指依法进行政府采购的国家机关、事业单位、团体组织，即：泰州市姜堰区教师发展中心。</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“供应商”系指响应谈判、参加谈判竞争的法人、其他组织或者自然人。</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“服务”系指本谈判文件所述采购标的，即：教育系统云桌面维护（含光纤费）服务，亦包括谈判文件中特别描述的其它形式的服务。</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本次采购方式</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本次采购</w:t>
      </w:r>
      <w:r>
        <w:rPr>
          <w:rFonts w:hint="eastAsia" w:ascii="Times New Roman" w:hAnsi="Times New Roman" w:cs="宋体"/>
          <w:b w:val="0"/>
          <w:bCs w:val="0"/>
          <w:color w:val="auto"/>
          <w:sz w:val="21"/>
          <w:szCs w:val="21"/>
          <w:lang w:val="en-US" w:eastAsia="zh-CN" w:bidi="ar-SA"/>
        </w:rPr>
        <w:t xml:space="preserve">方式：</w:t>
      </w:r>
      <w:r>
        <w:rPr>
          <w:rFonts w:hint="eastAsia" w:ascii="Times New Roman" w:hAnsi="Times New Roman" w:eastAsia="宋体" w:cs="宋体"/>
          <w:b w:val="0"/>
          <w:bCs w:val="0"/>
          <w:color w:val="auto"/>
          <w:sz w:val="21"/>
          <w:szCs w:val="21"/>
          <w:lang w:val="en-US" w:eastAsia="zh-CN" w:bidi="ar-SA"/>
        </w:rPr>
        <w:t xml:space="preserve">竞争性谈判。</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是否接受进口产品：☑否</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本次采购确定的成交人数量：1名</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谈判费用</w:t>
      </w:r>
      <w:bookmarkEnd w:id="10"/>
      <w:r/>
      <w:bookmarkEnd w:id="11"/>
      <w:r/>
      <w:bookmarkEnd w:id="12"/>
      <w:r/>
      <w:bookmarkEnd w:id="13"/>
      <w:r/>
      <w:bookmarkEnd w:id="14"/>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供应商应自行承担所有与参加谈判有关的费用。</w:t>
      </w:r>
      <w:r/>
    </w:p>
    <w:p>
      <w:pPr>
        <w:numPr>
          <w:ilvl w:val="0"/>
          <w:numId w:val="16"/>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s="宋体"/>
          <w:b w:val="0"/>
          <w:bCs w:val="0"/>
          <w:color w:val="000000"/>
          <w:sz w:val="21"/>
          <w:szCs w:val="21"/>
          <w:highlight w:val="none"/>
        </w:rPr>
      </w:pPr>
      <w:r/>
      <w:bookmarkStart w:id="15" w:name="EB43d98a67a624490d81135a7e75760740"/>
      <w:r/>
      <w:bookmarkStart w:id="16" w:name="EBe845b8b1ff7843ec993e5a4bd96944e6"/>
      <w:r>
        <w:rPr>
          <w:rFonts w:hint="eastAsia" w:cs="宋体"/>
          <w:b w:val="0"/>
          <w:bCs w:val="0"/>
          <w:color w:val="000000"/>
          <w:sz w:val="21"/>
          <w:szCs w:val="21"/>
          <w:highlight w:val="none"/>
          <w:lang w:val="en-US" w:eastAsia="zh-CN"/>
        </w:rPr>
        <w:t xml:space="preserve">代理服务费收费标准参照</w:t>
      </w:r>
      <w:r>
        <w:rPr>
          <w:rFonts w:hint="eastAsia" w:ascii="Times New Roman" w:hAnsi="Times New Roman" w:eastAsia="宋体" w:cs="宋体"/>
          <w:b w:val="0"/>
          <w:bCs w:val="0"/>
          <w:color w:val="000000"/>
          <w:sz w:val="21"/>
          <w:szCs w:val="21"/>
          <w:highlight w:val="none"/>
          <w:lang w:val="en-US" w:eastAsia="zh-CN"/>
        </w:rPr>
        <w:t xml:space="preserve">“苏招协【2022】002号”文件计取，最终按实际成交价结算，由成交</w:t>
      </w:r>
      <w:r>
        <w:rPr>
          <w:rFonts w:hint="eastAsia" w:ascii="Times New Roman" w:hAnsi="Times New Roman" w:eastAsia="宋体" w:cs="宋体"/>
          <w:b w:val="0"/>
          <w:bCs w:val="0"/>
          <w:color w:val="000000"/>
          <w:sz w:val="21"/>
          <w:szCs w:val="21"/>
          <w:highlight w:val="none"/>
        </w:rPr>
        <w:t xml:space="preserve">供应商</w:t>
      </w:r>
      <w:r>
        <w:rPr>
          <w:rFonts w:hint="eastAsia" w:cs="宋体"/>
          <w:b w:val="0"/>
          <w:bCs w:val="0"/>
          <w:color w:val="000000"/>
          <w:sz w:val="21"/>
          <w:szCs w:val="21"/>
          <w:highlight w:val="none"/>
          <w:lang w:val="en-US" w:eastAsia="zh-CN"/>
        </w:rPr>
        <w:t xml:space="preserve">在</w:t>
      </w:r>
      <w:r>
        <w:rPr>
          <w:rFonts w:hint="eastAsia" w:ascii="Times New Roman" w:hAnsi="Times New Roman" w:eastAsia="宋体" w:cs="宋体"/>
          <w:b w:val="0"/>
          <w:bCs w:val="0"/>
          <w:color w:val="000000"/>
          <w:sz w:val="21"/>
          <w:szCs w:val="21"/>
          <w:highlight w:val="none"/>
          <w:lang w:val="en-US" w:eastAsia="zh-CN"/>
        </w:rPr>
        <w:t xml:space="preserve">领取成交通知书前一次性付清</w:t>
      </w:r>
      <w:r>
        <w:rPr>
          <w:rFonts w:hint="eastAsia" w:ascii="Times New Roman" w:hAnsi="Times New Roman" w:eastAsia="宋体" w:cs="宋体"/>
          <w:b w:val="0"/>
          <w:bCs w:val="0"/>
          <w:color w:val="000000"/>
          <w:sz w:val="21"/>
          <w:szCs w:val="21"/>
          <w:highlight w:val="none"/>
        </w:rPr>
        <w:t xml:space="preserve">。</w:t>
      </w:r>
      <w:r/>
    </w:p>
    <w:p>
      <w:pPr>
        <w:jc w:val="center"/>
        <w:keepLines w:val="0"/>
        <w:keepNext w:val="0"/>
        <w:pageBreakBefore w:val="0"/>
        <w:spacing w:line="360" w:lineRule="auto"/>
        <w:widowControl w:val="off"/>
        <w:rPr>
          <w:rFonts w:hint="default" w:ascii="仿宋" w:hAnsi="仿宋" w:eastAsia="仿宋" w:cs="仿宋"/>
          <w:b w:val="0"/>
          <w:bCs w:val="0"/>
          <w:i w:val="0"/>
          <w:iCs w:val="0"/>
          <w:caps w:val="0"/>
          <w:color w:val="000000"/>
          <w:spacing w:val="0"/>
          <w:sz w:val="21"/>
          <w:szCs w:val="21"/>
          <w:shd w:val="clear" w:color="auto" w:fill="ffffff"/>
          <w:lang w:val="en-US" w:eastAsia="zh-CN" w:bidi="ar-SA"/>
        </w:rPr>
      </w:pPr>
      <w:r>
        <w:rPr>
          <w:rFonts w:hint="default" w:ascii="仿宋" w:hAnsi="仿宋" w:eastAsia="仿宋" w:cs="仿宋"/>
          <w:b w:val="0"/>
          <w:bCs w:val="0"/>
          <w:i w:val="0"/>
          <w:iCs w:val="0"/>
          <w:caps w:val="0"/>
          <w:color w:val="000000"/>
          <w:spacing w:val="0"/>
          <w:sz w:val="21"/>
          <w:szCs w:val="21"/>
          <w:shd w:val="clear" w:color="auto" w:fill="ffffff"/>
          <w:lang w:val="en-US" w:eastAsia="zh-CN" w:bidi="ar-SA"/>
        </w:rPr>
        <w:t xml:space="preserve">《江苏省招标代理服务费的指导意见》苏招协[2022]002号</w:t>
      </w:r>
      <w:r>
        <w:rPr>
          <w:rFonts w:hint="eastAsia" w:ascii="仿宋" w:hAnsi="仿宋" w:eastAsia="仿宋" w:cs="仿宋"/>
          <w:b w:val="0"/>
          <w:bCs w:val="0"/>
          <w:i w:val="0"/>
          <w:iCs w:val="0"/>
          <w:caps w:val="0"/>
          <w:color w:val="000000"/>
          <w:spacing w:val="0"/>
          <w:sz w:val="21"/>
          <w:szCs w:val="21"/>
          <w:shd w:val="clear" w:color="auto" w:fill="ffffff"/>
          <w:lang w:val="en-US" w:eastAsia="zh-CN" w:bidi="ar-SA"/>
        </w:rPr>
        <w:t xml:space="preserve">文件收费标准</w:t>
      </w:r>
      <w:r/>
    </w:p>
    <w:tbl>
      <w:tblPr>
        <w:tblStyle w:val="1062"/>
        <w:tblW w:w="61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89"/>
        <w:gridCol w:w="1439"/>
      </w:tblGrid>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b/>
                <w:bCs/>
                <w:i w:val="0"/>
                <w:iCs w:val="0"/>
                <w:color w:val="000000"/>
                <w:sz w:val="21"/>
                <w:szCs w:val="21"/>
                <w:u w:val="none"/>
                <w:lang w:val="en-US" w:eastAsia="zh-CN" w:bidi="ar"/>
              </w:rPr>
              <w:suppressLineNumbers w:val="0"/>
            </w:pPr>
            <w:r>
              <w:rPr>
                <w:rFonts w:hint="eastAsia" w:ascii="Times New Roman" w:hAnsi="Times New Roman" w:eastAsia="仿宋" w:cs="仿宋"/>
                <w:b/>
                <w:bCs/>
                <w:i w:val="0"/>
                <w:iCs w:val="0"/>
                <w:color w:val="000000"/>
                <w:sz w:val="21"/>
                <w:szCs w:val="21"/>
                <w:u w:val="none"/>
                <w:lang w:val="en-US" w:eastAsia="zh-CN" w:bidi="ar"/>
              </w:rPr>
              <w:t xml:space="preserve">中标金额（万元）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b/>
                <w:bCs/>
                <w:i w:val="0"/>
                <w:iCs w:val="0"/>
                <w:color w:val="000000"/>
                <w:sz w:val="21"/>
                <w:szCs w:val="21"/>
                <w:u w:val="none"/>
                <w:lang w:val="en-US" w:eastAsia="zh-CN" w:bidi="ar"/>
              </w:rPr>
              <w:suppressLineNumbers w:val="0"/>
            </w:pPr>
            <w:r>
              <w:rPr>
                <w:rFonts w:hint="eastAsia" w:ascii="Times New Roman" w:hAnsi="Times New Roman" w:eastAsia="仿宋" w:cs="仿宋"/>
                <w:b/>
                <w:bCs/>
                <w:i w:val="0"/>
                <w:iCs w:val="0"/>
                <w:color w:val="000000"/>
                <w:sz w:val="21"/>
                <w:szCs w:val="21"/>
                <w:u w:val="none"/>
                <w:lang w:val="en-US" w:eastAsia="zh-CN" w:bidi="ar"/>
              </w:rPr>
              <w:t xml:space="preserve">服务</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i w:val="0"/>
                <w:iCs w:val="0"/>
                <w:color w:val="000000"/>
                <w:sz w:val="21"/>
                <w:szCs w:val="21"/>
                <w:u w:val="none"/>
              </w:rPr>
              <w:suppressLineNumbers w:val="0"/>
            </w:pPr>
            <w:r>
              <w:rPr>
                <w:rFonts w:hint="eastAsia" w:ascii="Times New Roman" w:hAnsi="Times New Roman" w:eastAsia="仿宋" w:cs="仿宋"/>
                <w:i w:val="0"/>
                <w:iCs w:val="0"/>
                <w:color w:val="000000"/>
                <w:sz w:val="21"/>
                <w:szCs w:val="21"/>
                <w:u w:val="none"/>
                <w:lang w:val="en-US" w:eastAsia="zh-CN"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i w:val="0"/>
                <w:iCs w:val="0"/>
                <w:color w:val="000000"/>
                <w:sz w:val="21"/>
                <w:szCs w:val="21"/>
                <w:u w:val="none"/>
              </w:rPr>
              <w:suppressLineNumbers w:val="0"/>
            </w:pPr>
            <w:r>
              <w:rPr>
                <w:rFonts w:hint="eastAsia" w:ascii="Times New Roman" w:hAnsi="Times New Roman" w:eastAsia="仿宋" w:cs="仿宋"/>
                <w:i w:val="0"/>
                <w:iCs w:val="0"/>
                <w:color w:val="000000"/>
                <w:sz w:val="21"/>
                <w:szCs w:val="21"/>
                <w:u w:val="none"/>
                <w:lang w:val="en-US" w:eastAsia="zh-CN" w:bidi="ar"/>
              </w:rPr>
              <w:t xml:space="preserve">1万元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i w:val="0"/>
                <w:iCs w:val="0"/>
                <w:color w:val="000000"/>
                <w:sz w:val="21"/>
                <w:szCs w:val="21"/>
                <w:u w:val="none"/>
              </w:rPr>
              <w:suppressLineNumbers w:val="0"/>
            </w:pPr>
            <w:r>
              <w:rPr>
                <w:rFonts w:hint="eastAsia" w:ascii="Times New Roman" w:hAnsi="Times New Roman" w:eastAsia="仿宋" w:cs="仿宋"/>
                <w:i w:val="0"/>
                <w:iCs w:val="0"/>
                <w:color w:val="000000"/>
                <w:sz w:val="21"/>
                <w:szCs w:val="21"/>
                <w:u w:val="none"/>
                <w:lang w:val="en-US" w:eastAsia="zh-CN"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i w:val="0"/>
                <w:iCs w:val="0"/>
                <w:color w:val="000000"/>
                <w:sz w:val="21"/>
                <w:szCs w:val="21"/>
                <w:u w:val="none"/>
              </w:rPr>
              <w:suppressLineNumbers w:val="0"/>
            </w:pPr>
            <w:r>
              <w:rPr>
                <w:rFonts w:hint="eastAsia" w:ascii="Times New Roman" w:hAnsi="Times New Roman" w:eastAsia="仿宋" w:cs="仿宋"/>
                <w:i w:val="0"/>
                <w:iCs w:val="0"/>
                <w:color w:val="000000"/>
                <w:sz w:val="21"/>
                <w:szCs w:val="21"/>
                <w:u w:val="none"/>
                <w:lang w:val="en-US" w:eastAsia="zh-CN" w:bidi="ar"/>
              </w:rPr>
              <w:t xml:space="preserve">1.50%</w:t>
            </w:r>
            <w:r/>
          </w:p>
        </w:tc>
      </w:tr>
    </w:tbl>
    <w:p>
      <w:pPr>
        <w:numPr>
          <w:ilvl w:val="0"/>
          <w:numId w:val="0"/>
        </w:numPr>
        <w:ind w:right="0"/>
        <w:keepLines w:val="0"/>
        <w:keepNext w:val="0"/>
        <w:pageBreakBefore w:val="0"/>
        <w:spacing w:beforeAutospacing="0" w:afterAutospacing="0" w:line="360" w:lineRule="auto"/>
        <w:widowControl w:val="off"/>
        <w:rPr>
          <w:rFonts w:hint="eastAsia" w:ascii="Times New Roman" w:hAnsi="Times New Roman" w:eastAsia="宋体" w:cs="宋体"/>
          <w:b w:val="0"/>
          <w:bCs w:val="0"/>
          <w:color w:val="000000"/>
          <w:sz w:val="21"/>
          <w:szCs w:val="21"/>
          <w:highlight w:val="none"/>
        </w:rPr>
      </w:pPr>
      <w:r>
        <w:rPr>
          <w:rFonts w:hint="eastAsia" w:ascii="Times New Roman" w:hAnsi="Times New Roman" w:eastAsia="宋体" w:cs="宋体"/>
          <w:b w:val="0"/>
          <w:bCs w:val="0"/>
          <w:color w:val="000000"/>
          <w:sz w:val="21"/>
          <w:szCs w:val="21"/>
          <w:highlight w:val="none"/>
        </w:rPr>
      </w:r>
      <w:r/>
    </w:p>
    <w:p>
      <w:pPr>
        <w:numPr>
          <w:ilvl w:val="0"/>
          <w:numId w:val="16"/>
        </w:numPr>
        <w:ind w:left="0" w:right="0" w:firstLine="420"/>
        <w:keepLines w:val="0"/>
        <w:keepNext w:val="0"/>
        <w:pageBreakBefore w:val="0"/>
        <w:spacing w:beforeAutospacing="0" w:afterAutospacing="0" w:line="360" w:lineRule="auto"/>
        <w:widowControl w:val="off"/>
        <w:rPr>
          <w:rFonts w:hint="eastAsia"/>
          <w:lang w:val="en-US" w:eastAsia="zh-CN"/>
        </w:rPr>
      </w:pPr>
      <w:r>
        <w:rPr>
          <w:rFonts w:hint="eastAsia" w:ascii="Times New Roman" w:hAnsi="Times New Roman" w:eastAsia="宋体"/>
          <w:sz w:val="21"/>
          <w:szCs w:val="21"/>
          <w:highlight w:val="none"/>
        </w:rPr>
        <w:t xml:space="preserve">其他费用：</w:t>
      </w:r>
      <w:bookmarkStart w:id="17" w:name="EB13cedaa9e1874a5d921c2f30c7ba3fcb"/>
      <w:r>
        <w:rPr>
          <w:rFonts w:hint="eastAsia" w:ascii="Times New Roman" w:hAnsi="Times New Roman" w:eastAsia="宋体"/>
          <w:sz w:val="21"/>
          <w:szCs w:val="21"/>
          <w:highlight w:val="none"/>
        </w:rPr>
        <w:t xml:space="preserve">如有其他费用，按实际发生收取。</w:t>
      </w:r>
      <w:bookmarkEnd w:id="17"/>
      <w:r>
        <w:rPr>
          <w:rFonts w:hint="eastAsia" w:ascii="Times New Roman" w:hAnsi="Times New Roman" w:eastAsia="宋体" w:cs="宋体"/>
          <w:b/>
          <w:color w:val="0000ff"/>
          <w:sz w:val="21"/>
          <w:szCs w:val="21"/>
          <w:highlight w:val="none"/>
        </w:rPr>
        <w:t xml:space="preserve"> </w:t>
      </w:r>
      <w:bookmarkEnd w:id="15"/>
      <w:r>
        <w:rPr>
          <w:rFonts w:hint="eastAsia" w:ascii="Times New Roman" w:hAnsi="Times New Roman" w:eastAsia="宋体" w:cs="宋体"/>
          <w:b/>
          <w:color w:val="0000ff"/>
          <w:sz w:val="21"/>
          <w:szCs w:val="21"/>
          <w:highlight w:val="none"/>
        </w:rPr>
        <w:t xml:space="preserve"> </w:t>
      </w:r>
      <w:bookmarkEnd w:id="16"/>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不论谈判的结果如何，谈判组织方在任何情况下均无义务和责任承担上述费用。</w:t>
      </w:r>
      <w:r/>
    </w:p>
    <w:p>
      <w:pPr>
        <w:shd w:val="nil" w:color="auto"/>
        <w:rPr>
          <w:rFonts w:hint="eastAsia" w:ascii="Times New Roman" w:hAnsi="Times New Roman" w:eastAsia="宋体" w:cs="宋体"/>
          <w:b/>
          <w:bCs/>
          <w:color w:val="auto"/>
          <w:sz w:val="24"/>
          <w:szCs w:val="24"/>
          <w:lang w:val="en-US" w:eastAsia="zh-CN" w:bidi="ar-SA"/>
        </w:rPr>
      </w:pPr>
      <w:r>
        <w:rPr>
          <w:highlight w:val="none"/>
        </w:rPr>
        <w:br w:type="page" w:clear="all"/>
      </w:r>
      <w:r>
        <w:rPr>
          <w:highlight w:val="none"/>
        </w:rPr>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bookmarkStart w:id="18" w:name="_Toc20732973"/>
      <w:r/>
      <w:bookmarkStart w:id="19" w:name="_Toc92168005"/>
      <w:r/>
      <w:bookmarkStart w:id="20" w:name="_Toc98669694"/>
      <w:r/>
      <w:bookmarkStart w:id="21" w:name="_Toc100386039"/>
      <w:r/>
      <w:bookmarkStart w:id="22" w:name="_Toc98669336"/>
      <w:r>
        <w:rPr>
          <w:rFonts w:hint="eastAsia" w:ascii="Times New Roman" w:hAnsi="Times New Roman" w:eastAsia="宋体" w:cs="宋体"/>
          <w:b/>
          <w:bCs/>
          <w:color w:val="auto"/>
          <w:sz w:val="24"/>
          <w:szCs w:val="24"/>
          <w:lang w:val="en-US" w:eastAsia="zh-CN" w:bidi="ar-SA"/>
        </w:rPr>
        <w:t xml:space="preserve">适用法律及约束力</w:t>
      </w:r>
      <w:bookmarkEnd w:id="18"/>
      <w:r/>
      <w:bookmarkEnd w:id="19"/>
      <w:r/>
      <w:bookmarkEnd w:id="20"/>
      <w:r/>
      <w:bookmarkEnd w:id="21"/>
      <w:r/>
      <w:bookmarkEnd w:id="22"/>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bookmarkStart w:id="23" w:name="_Toc100386040"/>
      <w:r/>
      <w:bookmarkStart w:id="24" w:name="_Toc98669695"/>
      <w:r/>
      <w:bookmarkStart w:id="25" w:name="_Toc20732974"/>
      <w:r/>
      <w:bookmarkStart w:id="26" w:name="_Toc98669337"/>
      <w:r/>
      <w:bookmarkStart w:id="27" w:name="_Toc92168006"/>
      <w:r>
        <w:rPr>
          <w:rFonts w:hint="eastAsia" w:ascii="Times New Roman" w:hAnsi="Times New Roman" w:eastAsia="宋体" w:cs="宋体"/>
          <w:b w:val="0"/>
          <w:bCs w:val="0"/>
          <w:color w:val="auto"/>
          <w:sz w:val="21"/>
          <w:szCs w:val="21"/>
          <w:lang w:val="en-US" w:eastAsia="zh-CN" w:bidi="ar-SA"/>
        </w:rPr>
        <w:t xml:space="preserve">中小企业划型标准见《关于印发中小企业划型标准规定的通知》（工信部联企业〔2011〕300号）。</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强制采购信息安全产品，信息安全产品指国家质检总局国家认监委《信息安全产品强制性认证目录》，并获得强制性产品认证证书的产品。</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058"/>
        <w:ind w:left="0" w:firstLine="420"/>
        <w:jc w:val="left"/>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本项目中涉及商品包装和快递包装的，参考《财政部办公厅关于印发《商品包装政府采购需求标准（试行）》、《快递包装政府采购需求标准（试行）》的通知》（财办库〔2020〕123号）规定的包装需求标准。</w:t>
      </w:r>
      <w:r/>
    </w:p>
    <w:p>
      <w:pPr>
        <w:pStyle w:val="1058"/>
        <w:ind w:left="0"/>
        <w:jc w:val="center"/>
        <w:keepLines w:val="0"/>
        <w:keepNext w:val="0"/>
        <w:pageBreakBefore w:val="0"/>
        <w:spacing w:before="146" w:after="0" w:line="360" w:lineRule="auto"/>
        <w:widowControl w:val="off"/>
        <w:rPr>
          <w:rFonts w:hint="eastAsia" w:ascii="Times New Roman" w:hAnsi="Times New Roman" w:eastAsia="宋体" w:cs="宋体"/>
          <w:b/>
          <w:bCs/>
          <w:sz w:val="28"/>
          <w:szCs w:val="28"/>
        </w:rPr>
      </w:pPr>
      <w:r>
        <w:rPr>
          <w:rFonts w:hint="eastAsia" w:ascii="Times New Roman" w:hAnsi="Times New Roman" w:eastAsia="宋体" w:cs="宋体"/>
          <w:b/>
          <w:bCs/>
          <w:color w:val="auto"/>
          <w:sz w:val="28"/>
          <w:szCs w:val="28"/>
          <w:lang w:val="en-US" w:eastAsia="zh-CN" w:bidi="ar-SA"/>
        </w:rPr>
        <w:t xml:space="preserve"> 二、谈判文件</w:t>
      </w:r>
      <w:bookmarkEnd w:id="23"/>
      <w:r/>
      <w:bookmarkEnd w:id="24"/>
      <w:r/>
      <w:bookmarkEnd w:id="25"/>
      <w:r/>
      <w:bookmarkEnd w:id="26"/>
      <w:r/>
      <w:bookmarkEnd w:id="27"/>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bookmarkStart w:id="28" w:name="_Toc98669696"/>
      <w:r/>
      <w:bookmarkStart w:id="29" w:name="_Toc20732975"/>
      <w:r/>
      <w:bookmarkStart w:id="30" w:name="_Toc100386041"/>
      <w:r/>
      <w:bookmarkStart w:id="31" w:name="_Toc98669338"/>
      <w:r/>
      <w:bookmarkStart w:id="32" w:name="_Toc92168007"/>
      <w:r>
        <w:rPr>
          <w:rFonts w:hint="eastAsia" w:ascii="Times New Roman" w:hAnsi="Times New Roman" w:eastAsia="宋体" w:cs="宋体"/>
          <w:b/>
          <w:bCs/>
          <w:color w:val="auto"/>
          <w:sz w:val="24"/>
          <w:szCs w:val="24"/>
          <w:lang w:val="en-US" w:eastAsia="zh-CN" w:bidi="ar-SA"/>
        </w:rPr>
        <w:t xml:space="preserve">谈判文件构成</w:t>
      </w:r>
      <w:bookmarkEnd w:id="28"/>
      <w:r/>
      <w:bookmarkEnd w:id="29"/>
      <w:r/>
      <w:bookmarkEnd w:id="30"/>
      <w:r/>
      <w:bookmarkEnd w:id="31"/>
      <w:r/>
      <w:bookmarkEnd w:id="32"/>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谈判文件包括：</w:t>
      </w:r>
      <w:r/>
    </w:p>
    <w:p>
      <w:pPr>
        <w:numPr>
          <w:ilvl w:val="0"/>
          <w:numId w:val="1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cs="宋体"/>
          <w:b w:val="0"/>
          <w:bCs/>
          <w:color w:val="auto"/>
          <w:sz w:val="21"/>
          <w:szCs w:val="21"/>
          <w:lang w:val="en-US" w:eastAsia="zh-CN" w:bidi="ar-SA"/>
        </w:rPr>
        <w:t xml:space="preserve">竞争性谈判公告</w:t>
      </w:r>
      <w:r>
        <w:rPr>
          <w:rFonts w:hint="eastAsia" w:ascii="Times New Roman" w:hAnsi="Times New Roman" w:eastAsia="宋体" w:cs="宋体"/>
          <w:b w:val="0"/>
          <w:bCs/>
          <w:color w:val="auto"/>
          <w:sz w:val="21"/>
          <w:szCs w:val="21"/>
          <w:lang w:val="en-US" w:eastAsia="zh-CN" w:bidi="ar-SA"/>
        </w:rPr>
        <w:t xml:space="preserve">；</w:t>
      </w:r>
      <w:r/>
    </w:p>
    <w:p>
      <w:pPr>
        <w:numPr>
          <w:ilvl w:val="0"/>
          <w:numId w:val="1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供应商须知；</w:t>
      </w:r>
      <w:r/>
    </w:p>
    <w:p>
      <w:pPr>
        <w:numPr>
          <w:ilvl w:val="0"/>
          <w:numId w:val="1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合同；</w:t>
      </w:r>
      <w:r/>
    </w:p>
    <w:p>
      <w:pPr>
        <w:numPr>
          <w:ilvl w:val="0"/>
          <w:numId w:val="1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采购需求</w:t>
      </w:r>
      <w:r/>
    </w:p>
    <w:p>
      <w:pPr>
        <w:numPr>
          <w:ilvl w:val="0"/>
          <w:numId w:val="1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评审办法和标准</w:t>
      </w:r>
      <w:r/>
    </w:p>
    <w:p>
      <w:pPr>
        <w:numPr>
          <w:ilvl w:val="0"/>
          <w:numId w:val="1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谈判响应文件（格式）；</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供应商获取本文件后，应认真阅读本文件中所有的事项、格式条款和规范等要求。</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u w:val="none"/>
          <w:lang w:val="en-US" w:eastAsia="zh-CN" w:bidi="ar-SA"/>
        </w:rPr>
      </w:pPr>
      <w:r>
        <w:rPr>
          <w:rFonts w:hint="eastAsia" w:ascii="Times New Roman" w:hAnsi="Times New Roman" w:eastAsia="宋体" w:cs="宋体"/>
          <w:b w:val="0"/>
          <w:bCs w:val="0"/>
          <w:color w:val="auto"/>
          <w:sz w:val="21"/>
          <w:szCs w:val="21"/>
          <w:u w:val="none"/>
          <w:lang w:val="en-US" w:eastAsia="zh-CN" w:bidi="ar-SA"/>
        </w:rPr>
        <w:t xml:space="preserve">除非有特殊要求，谈判文件不单独提供标的所在地自然环境、气象条件、公用设施等情况，供应商被视为熟悉上述与签订和履行合同有关的一切情况。</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bookmarkStart w:id="33" w:name="_Toc100386042"/>
      <w:r/>
      <w:bookmarkStart w:id="34" w:name="_Toc98669697"/>
      <w:r/>
      <w:bookmarkStart w:id="35" w:name="_Toc20732976"/>
      <w:r/>
      <w:bookmarkStart w:id="36" w:name="_Toc92168008"/>
      <w:r/>
      <w:bookmarkStart w:id="37" w:name="_Toc98669339"/>
      <w:r>
        <w:rPr>
          <w:rFonts w:hint="eastAsia" w:ascii="Times New Roman" w:hAnsi="Times New Roman" w:eastAsia="宋体" w:cs="宋体"/>
          <w:b/>
          <w:bCs/>
          <w:color w:val="auto"/>
          <w:sz w:val="24"/>
          <w:szCs w:val="24"/>
          <w:lang w:val="en-US" w:eastAsia="zh-CN" w:bidi="ar-SA"/>
        </w:rPr>
        <w:t xml:space="preserve">谈判文件的澄清</w:t>
      </w:r>
      <w:bookmarkEnd w:id="33"/>
      <w:r/>
      <w:bookmarkEnd w:id="34"/>
      <w:r/>
      <w:bookmarkEnd w:id="35"/>
      <w:r/>
      <w:bookmarkEnd w:id="36"/>
      <w:r/>
      <w:bookmarkEnd w:id="37"/>
      <w:r/>
      <w:bookmarkStart w:id="38" w:name="_Toc100386043"/>
      <w:r/>
      <w:bookmarkStart w:id="39" w:name="_Toc92168009"/>
      <w:r/>
      <w:bookmarkStart w:id="40" w:name="_Toc98669340"/>
      <w:r/>
      <w:bookmarkStart w:id="41" w:name="_Toc98669698"/>
      <w:r/>
      <w:bookmarkStart w:id="42" w:name="_Toc20732977"/>
      <w:r>
        <w:rPr>
          <w:rFonts w:hint="eastAsia" w:ascii="Times New Roman" w:hAnsi="Times New Roman" w:eastAsia="宋体" w:cs="宋体"/>
          <w:b/>
          <w:bCs/>
          <w:color w:val="auto"/>
          <w:sz w:val="24"/>
          <w:szCs w:val="24"/>
          <w:lang w:val="en-US" w:eastAsia="zh-CN" w:bidi="ar-SA"/>
        </w:rPr>
        <w:t xml:space="preserve">和修改</w:t>
      </w:r>
      <w:bookmarkEnd w:id="38"/>
      <w:r/>
      <w:bookmarkEnd w:id="39"/>
      <w:r/>
      <w:bookmarkEnd w:id="40"/>
      <w:r/>
      <w:bookmarkEnd w:id="41"/>
      <w:r/>
      <w:bookmarkEnd w:id="42"/>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任何要求对谈判文件进行澄清的供应商，应及时联系项目联系人。</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按照权责相一致原则，供应商提出的对于谈判文件主要商务、技术指标的相关澄清、修改要求，由采购人负责答复并视情况作出澄清或修改的决定。</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谈判组织方可以对已发出的谈判文件进行必要的澄清或者修改。澄清或者修改将在“江苏政府采购网（http://www.ccgp-jiangsu.gov.cn/）”网站上发布澄清公告。澄清或者修改的内容为谈判文件的组成部分。</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澄清或者修改的内容可能影响谈判响应文件编制的，谈判组织方将在提交首次响应文件截止之日3个工作日前，在以书面形式通知所有已获取谈判文件的潜在供应商；不足3个工作日的，谈判组织方将顺延提交首次谈判响应文件的截止时间。</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如澄清或修改公告有重新发布采购文件的，供应商应下载最新发布的采购文件并制作响应文件。因供应商自身原因未能及时获取的，一切后果由供应商自行承担</w:t>
      </w:r>
      <w:r>
        <w:rPr>
          <w:rFonts w:hint="eastAsia" w:ascii="Times New Roman" w:hAnsi="Times New Roman" w:cs="宋体"/>
          <w:b w:val="0"/>
          <w:bCs w:val="0"/>
          <w:color w:val="auto"/>
          <w:sz w:val="21"/>
          <w:szCs w:val="21"/>
          <w:lang w:val="en-US" w:eastAsia="zh-CN" w:bidi="ar-SA"/>
        </w:rPr>
        <w:t xml:space="preserve">。</w:t>
      </w:r>
      <w:r/>
    </w:p>
    <w:p>
      <w:pPr>
        <w:pStyle w:val="1058"/>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lang w:val="en-US" w:eastAsia="zh-CN" w:bidi="ar-SA"/>
        </w:rPr>
      </w:pPr>
      <w:r/>
      <w:bookmarkStart w:id="43" w:name="_Toc98669719"/>
      <w:r/>
      <w:bookmarkStart w:id="44" w:name="_Toc98669361"/>
      <w:r/>
      <w:bookmarkStart w:id="45" w:name="_Toc100386064"/>
      <w:r/>
      <w:bookmarkStart w:id="46" w:name="_Toc20732998"/>
      <w:r/>
      <w:bookmarkStart w:id="47" w:name="_Toc92168030"/>
      <w:r>
        <w:rPr>
          <w:rFonts w:hint="eastAsia" w:ascii="Times New Roman" w:hAnsi="Times New Roman" w:eastAsia="宋体" w:cs="宋体"/>
          <w:b/>
          <w:bCs/>
          <w:color w:val="auto"/>
          <w:sz w:val="28"/>
          <w:szCs w:val="28"/>
          <w:lang w:val="en-US" w:eastAsia="zh-CN" w:bidi="ar-SA"/>
        </w:rPr>
        <w:t xml:space="preserve">三、响应文件的编制</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响应文件编写要求</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供应商应仔细阅读</w:t>
      </w:r>
      <w:r>
        <w:rPr>
          <w:rFonts w:hint="eastAsia" w:ascii="Times New Roman" w:hAnsi="Times New Roman" w:cs="宋体"/>
          <w:b w:val="0"/>
          <w:bCs w:val="0"/>
          <w:color w:val="000000" w:themeColor="text1"/>
          <w:sz w:val="21"/>
          <w:szCs w:val="21"/>
          <w:highlight w:val="none"/>
          <w:lang w:val="en-US" w:eastAsia="zh-CN" w:bidi="ar-SA"/>
          <w14:textFill>
            <w14:solidFill>
              <w14:schemeClr w14:val="tx1"/>
            </w14:solidFill>
          </w14:textFill>
        </w:rPr>
        <w:t xml:space="preserve">谈判</w:t>
      </w: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文件，了解</w:t>
      </w:r>
      <w:r>
        <w:rPr>
          <w:rFonts w:hint="eastAsia" w:ascii="Times New Roman" w:hAnsi="Times New Roman" w:cs="宋体"/>
          <w:b w:val="0"/>
          <w:bCs w:val="0"/>
          <w:color w:val="000000" w:themeColor="text1"/>
          <w:sz w:val="21"/>
          <w:szCs w:val="21"/>
          <w:highlight w:val="none"/>
          <w:lang w:val="en-US" w:eastAsia="zh-CN" w:bidi="ar-SA"/>
          <w14:textFill>
            <w14:solidFill>
              <w14:schemeClr w14:val="tx1"/>
            </w14:solidFill>
          </w14:textFill>
        </w:rPr>
        <w:t xml:space="preserve">谈判</w:t>
      </w: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文件的要求。在完全了解</w:t>
      </w:r>
      <w:r>
        <w:rPr>
          <w:rFonts w:hint="eastAsia" w:ascii="Times New Roman" w:hAnsi="Times New Roman" w:cs="宋体"/>
          <w:b w:val="0"/>
          <w:bCs w:val="0"/>
          <w:color w:val="000000" w:themeColor="text1"/>
          <w:sz w:val="21"/>
          <w:szCs w:val="21"/>
          <w:highlight w:val="none"/>
          <w:lang w:val="en-US" w:eastAsia="zh-CN" w:bidi="ar-SA"/>
          <w14:textFill>
            <w14:solidFill>
              <w14:schemeClr w14:val="tx1"/>
            </w14:solidFill>
          </w14:textFill>
        </w:rPr>
        <w:t xml:space="preserve">谈判</w:t>
      </w: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货物及服务的技术规范和要求以及商务条件后，编制响应文件。供应商须通过“苏采云（政府采购一体化平台）”提供最新响应文件制作软件编制响应文件。</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语言及度量衡单位</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供应商的响应文件以及供应商就有关谈判的所有来往通知、函件和文件均应使用简体中文。供应商提交的支持性文件可以使用另一种语言，但相应内容应翻译成中文，在解释响应文件时以中文文本为准。</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响应文件中所使用的计量单位除谈判文件中另有特殊规定外，一律使用法定计量单位。</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响应文件构成</w:t>
      </w:r>
      <w:r/>
    </w:p>
    <w:p>
      <w:pPr>
        <w:pStyle w:val="1058"/>
        <w:numPr>
          <w:ilvl w:val="1"/>
          <w:numId w:val="15"/>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lang w:val="en-US" w:eastAsia="zh-CN" w:bidi="ar-SA"/>
        </w:rPr>
      </w:pPr>
      <w:r>
        <w:rPr>
          <w:rFonts w:hint="eastAsia" w:ascii="Times New Roman" w:hAnsi="Times New Roman" w:eastAsia="宋体" w:cs="宋体"/>
          <w:b/>
          <w:bCs/>
          <w:color w:val="auto"/>
          <w:sz w:val="21"/>
          <w:szCs w:val="21"/>
          <w:lang w:val="en-US" w:eastAsia="zh-CN" w:bidi="ar-SA"/>
        </w:rPr>
        <w:t xml:space="preserve">资格及资信证明文件（格式详见第六章）：</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rPr>
      </w:pPr>
      <w:r>
        <w:rPr>
          <w:rFonts w:hint="default" w:ascii="Times New Roman" w:hAnsi="Times New Roman" w:eastAsia="宋体" w:cs="Times New Roman"/>
          <w:color w:val="auto"/>
          <w:sz w:val="21"/>
          <w:szCs w:val="21"/>
          <w:lang w:val="en-US" w:eastAsia="zh-CN" w:bidi="ar-SA"/>
        </w:rPr>
        <w:t xml:space="preserve">（1）</w:t>
      </w:r>
      <w:r>
        <w:rPr>
          <w:rFonts w:hint="eastAsia" w:ascii="Times New Roman" w:hAnsi="Times New Roman" w:eastAsia="宋体"/>
          <w:color w:val="auto"/>
          <w:sz w:val="21"/>
          <w:szCs w:val="21"/>
        </w:rPr>
        <w:t xml:space="preserve">营业执照</w:t>
      </w:r>
      <w:r>
        <w:rPr>
          <w:rFonts w:hint="eastAsia" w:eastAsia="宋体"/>
          <w:color w:val="auto"/>
          <w:sz w:val="21"/>
          <w:szCs w:val="21"/>
          <w:lang w:val="en-US" w:eastAsia="zh-CN"/>
        </w:rPr>
        <w:t xml:space="preserve">扫描件</w:t>
      </w:r>
      <w:r>
        <w:rPr>
          <w:rFonts w:hint="eastAsia" w:ascii="Times New Roman" w:hAnsi="Times New Roman" w:eastAsia="宋体"/>
          <w:color w:val="auto"/>
          <w:sz w:val="21"/>
          <w:szCs w:val="21"/>
        </w:rPr>
        <w:t xml:space="preserve">；</w:t>
      </w:r>
      <w:r/>
    </w:p>
    <w:p>
      <w:pPr>
        <w:numPr>
          <w:ilvl w:val="0"/>
          <w:numId w:val="0"/>
        </w:numPr>
        <w:ind w:left="0" w:firstLine="420"/>
        <w:keepLines w:val="0"/>
        <w:keepNext w:val="0"/>
        <w:pageBreakBefore w:val="0"/>
        <w:spacing w:beforeAutospacing="0" w:afterAutospacing="0" w:line="360" w:lineRule="auto"/>
        <w:widowControl w:val="off"/>
        <w:tabs>
          <w:tab w:val="left" w:pos="945" w:leader="none"/>
          <w:tab w:val="left" w:pos="1050" w:leader="none"/>
        </w:tabs>
        <w:rPr>
          <w:rFonts w:ascii="Times New Roman" w:hAnsi="Times New Roman" w:eastAsia="宋体"/>
          <w:bCs/>
          <w:color w:val="auto"/>
          <w:sz w:val="21"/>
          <w:szCs w:val="21"/>
        </w:rPr>
      </w:pPr>
      <w:r>
        <w:rPr>
          <w:rFonts w:hint="default" w:ascii="Times New Roman" w:hAnsi="Times New Roman" w:eastAsia="宋体" w:cs="Times New Roman"/>
          <w:bCs/>
          <w:color w:val="auto"/>
          <w:sz w:val="21"/>
          <w:szCs w:val="21"/>
          <w:lang w:val="en-US" w:eastAsia="zh-CN" w:bidi="ar-SA"/>
        </w:rPr>
        <w:t xml:space="preserve">（2）</w:t>
      </w:r>
      <w:r>
        <w:rPr>
          <w:rFonts w:hint="eastAsia"/>
          <w:bCs/>
          <w:color w:val="auto"/>
          <w:sz w:val="21"/>
          <w:szCs w:val="21"/>
          <w:lang w:val="en-US" w:eastAsia="zh-CN"/>
        </w:rPr>
        <w:t xml:space="preserve">提供</w:t>
      </w:r>
      <w:r>
        <w:rPr>
          <w:rFonts w:hint="eastAsia" w:ascii="Times New Roman" w:hAnsi="Times New Roman" w:eastAsia="宋体"/>
          <w:bCs/>
          <w:color w:val="auto"/>
          <w:sz w:val="21"/>
          <w:szCs w:val="21"/>
        </w:rPr>
        <w:t xml:space="preserve">近六个月</w:t>
      </w:r>
      <w:r>
        <w:rPr>
          <w:rFonts w:hint="eastAsia"/>
          <w:bCs/>
          <w:color w:val="auto"/>
          <w:sz w:val="21"/>
          <w:szCs w:val="21"/>
          <w:lang w:val="en-US" w:eastAsia="zh-CN"/>
        </w:rPr>
        <w:t xml:space="preserve">内（不含响应文件递交当月）</w:t>
      </w:r>
      <w:r>
        <w:rPr>
          <w:rFonts w:hint="eastAsia" w:ascii="Times New Roman" w:hAnsi="Times New Roman" w:eastAsia="宋体"/>
          <w:bCs/>
          <w:color w:val="auto"/>
          <w:sz w:val="21"/>
          <w:szCs w:val="21"/>
        </w:rPr>
        <w:t xml:space="preserve">任意一个月份的财务状况报告</w:t>
      </w:r>
      <w:r>
        <w:rPr>
          <w:rFonts w:hint="eastAsia"/>
          <w:bCs/>
          <w:color w:val="auto"/>
          <w:sz w:val="21"/>
          <w:szCs w:val="21"/>
          <w:lang w:val="en-US" w:eastAsia="zh-CN"/>
        </w:rPr>
        <w:t xml:space="preserve">扫描</w:t>
      </w:r>
      <w:r>
        <w:rPr>
          <w:rFonts w:hint="eastAsia" w:ascii="Times New Roman" w:hAnsi="Times New Roman" w:eastAsia="宋体"/>
          <w:bCs/>
          <w:color w:val="auto"/>
          <w:sz w:val="21"/>
          <w:szCs w:val="21"/>
        </w:rPr>
        <w:t xml:space="preserve">件（</w:t>
      </w:r>
      <w:r>
        <w:rPr>
          <w:rFonts w:hint="eastAsia" w:ascii="Times New Roman" w:hAnsi="Times New Roman" w:eastAsia="宋体"/>
          <w:color w:val="auto"/>
          <w:sz w:val="21"/>
          <w:szCs w:val="21"/>
        </w:rPr>
        <w:t xml:space="preserve">至少包括</w:t>
      </w:r>
      <w:r>
        <w:rPr>
          <w:rFonts w:hint="eastAsia" w:ascii="Times New Roman" w:hAnsi="Times New Roman" w:eastAsia="宋体"/>
          <w:bCs/>
          <w:color w:val="auto"/>
          <w:sz w:val="21"/>
          <w:szCs w:val="21"/>
        </w:rPr>
        <w:t xml:space="preserve">资产负债表和利润表）</w:t>
      </w:r>
      <w:r>
        <w:rPr>
          <w:rFonts w:hint="eastAsia"/>
          <w:bCs/>
          <w:color w:val="auto"/>
          <w:sz w:val="21"/>
          <w:szCs w:val="21"/>
          <w:lang w:val="en-US" w:eastAsia="zh-CN"/>
        </w:rPr>
        <w:t xml:space="preserve">或</w:t>
      </w:r>
      <w:r>
        <w:rPr>
          <w:rFonts w:hint="eastAsia" w:ascii="Times New Roman" w:hAnsi="Times New Roman" w:eastAsia="宋体"/>
          <w:bCs/>
          <w:color w:val="auto"/>
          <w:sz w:val="21"/>
          <w:szCs w:val="21"/>
        </w:rPr>
        <w:t xml:space="preserve">由会计师事务所出具的近两年中任意一个年度的审计报告和所附已审财务报告；</w:t>
      </w:r>
      <w:r/>
    </w:p>
    <w:p>
      <w:pPr>
        <w:numPr>
          <w:ilvl w:val="0"/>
          <w:numId w:val="0"/>
        </w:numPr>
        <w:ind w:left="0" w:firstLine="420"/>
        <w:keepLines w:val="0"/>
        <w:keepNext w:val="0"/>
        <w:pageBreakBefore w:val="0"/>
        <w:spacing w:beforeAutospacing="0" w:afterAutospacing="0" w:line="360" w:lineRule="auto"/>
        <w:widowControl w:val="off"/>
        <w:rPr>
          <w:rFonts w:ascii="Times New Roman" w:hAnsi="Times New Roman" w:eastAsia="宋体"/>
          <w:bCs/>
          <w:color w:val="auto"/>
          <w:sz w:val="21"/>
          <w:szCs w:val="21"/>
        </w:rPr>
      </w:pPr>
      <w:r>
        <w:rPr>
          <w:rFonts w:hint="default" w:ascii="Times New Roman" w:hAnsi="Times New Roman" w:eastAsia="宋体" w:cs="Times New Roman"/>
          <w:bCs/>
          <w:color w:val="auto"/>
          <w:sz w:val="21"/>
          <w:szCs w:val="21"/>
          <w:lang w:val="en-US" w:eastAsia="zh-CN" w:bidi="ar-SA"/>
        </w:rPr>
        <w:t xml:space="preserve">（3）</w:t>
      </w:r>
      <w:r>
        <w:rPr>
          <w:rFonts w:hint="eastAsia" w:ascii="Times New Roman" w:hAnsi="Times New Roman" w:eastAsia="宋体"/>
          <w:bCs/>
          <w:color w:val="auto"/>
          <w:sz w:val="21"/>
          <w:szCs w:val="21"/>
        </w:rPr>
        <w:t xml:space="preserve">具备履行合同所必需的设备和专业技术能力的</w:t>
      </w:r>
      <w:r>
        <w:rPr>
          <w:rFonts w:hint="eastAsia" w:eastAsia="宋体"/>
          <w:bCs/>
          <w:color w:val="auto"/>
          <w:sz w:val="21"/>
          <w:szCs w:val="21"/>
          <w:lang w:val="en-US" w:eastAsia="zh-CN"/>
        </w:rPr>
        <w:t xml:space="preserve">书面声明</w:t>
      </w:r>
      <w:r>
        <w:rPr>
          <w:rFonts w:hint="eastAsia" w:ascii="Times New Roman" w:hAnsi="Times New Roman" w:eastAsia="宋体"/>
          <w:bCs/>
          <w:color w:val="auto"/>
          <w:sz w:val="21"/>
          <w:szCs w:val="21"/>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bCs/>
          <w:color w:val="auto"/>
          <w:sz w:val="21"/>
          <w:szCs w:val="21"/>
        </w:rPr>
      </w:pPr>
      <w:r>
        <w:rPr>
          <w:rFonts w:hint="default" w:ascii="Times New Roman" w:hAnsi="Times New Roman" w:eastAsia="宋体" w:cs="Times New Roman"/>
          <w:bCs/>
          <w:color w:val="auto"/>
          <w:sz w:val="21"/>
          <w:szCs w:val="21"/>
          <w:lang w:val="en-US" w:eastAsia="zh-CN" w:bidi="ar-SA"/>
        </w:rPr>
        <w:t xml:space="preserve">（4）</w:t>
      </w:r>
      <w:r>
        <w:rPr>
          <w:rFonts w:hint="eastAsia" w:ascii="Times New Roman" w:hAnsi="Times New Roman" w:eastAsia="宋体"/>
          <w:bCs/>
          <w:color w:val="auto"/>
          <w:sz w:val="21"/>
          <w:szCs w:val="21"/>
          <w:lang w:eastAsia="zh-CN"/>
        </w:rPr>
        <w:t xml:space="preserve">提供</w:t>
      </w:r>
      <w:r>
        <w:rPr>
          <w:rFonts w:hint="eastAsia" w:ascii="Times New Roman" w:hAnsi="Times New Roman" w:eastAsia="宋体"/>
          <w:bCs/>
          <w:color w:val="auto"/>
          <w:sz w:val="21"/>
          <w:szCs w:val="21"/>
          <w:lang w:val="en-US" w:eastAsia="zh-CN"/>
        </w:rPr>
        <w:t xml:space="preserve">近</w:t>
      </w:r>
      <w:r>
        <w:rPr>
          <w:rFonts w:hint="eastAsia"/>
          <w:bCs/>
          <w:color w:val="auto"/>
          <w:sz w:val="21"/>
          <w:szCs w:val="21"/>
          <w:lang w:val="en-US" w:eastAsia="zh-CN"/>
        </w:rPr>
        <w:t xml:space="preserve">六个月内</w:t>
      </w:r>
      <w:r>
        <w:rPr>
          <w:rFonts w:hint="eastAsia" w:ascii="Times New Roman" w:hAnsi="Times New Roman" w:eastAsia="宋体"/>
          <w:bCs/>
          <w:color w:val="auto"/>
          <w:sz w:val="21"/>
          <w:szCs w:val="21"/>
          <w:lang w:val="en-US" w:eastAsia="zh-CN"/>
        </w:rPr>
        <w:t xml:space="preserve">任意</w:t>
      </w:r>
      <w:r>
        <w:rPr>
          <w:rFonts w:hint="eastAsia" w:ascii="Times New Roman" w:hAnsi="Times New Roman" w:eastAsia="宋体"/>
          <w:bCs/>
          <w:color w:val="auto"/>
          <w:sz w:val="21"/>
          <w:szCs w:val="21"/>
          <w:lang w:eastAsia="zh-CN"/>
        </w:rPr>
        <w:t xml:space="preserve">一个月</w:t>
      </w:r>
      <w:r>
        <w:rPr>
          <w:rFonts w:hint="eastAsia"/>
          <w:bCs/>
          <w:color w:val="auto"/>
          <w:sz w:val="21"/>
          <w:szCs w:val="21"/>
          <w:lang w:val="en-US" w:eastAsia="zh-CN"/>
        </w:rPr>
        <w:t xml:space="preserve">（不含响应文件递交当月）</w:t>
      </w:r>
      <w:r>
        <w:rPr>
          <w:rFonts w:hint="eastAsia" w:ascii="Times New Roman" w:hAnsi="Times New Roman" w:eastAsia="宋体"/>
          <w:bCs/>
          <w:color w:val="auto"/>
          <w:sz w:val="21"/>
          <w:szCs w:val="21"/>
          <w:lang w:eastAsia="zh-CN"/>
        </w:rPr>
        <w:t xml:space="preserve">的依法缴纳税收</w:t>
      </w:r>
      <w:r>
        <w:rPr>
          <w:rFonts w:hint="eastAsia" w:ascii="Times New Roman" w:hAnsi="Times New Roman" w:eastAsia="宋体"/>
          <w:bCs/>
          <w:color w:val="auto"/>
          <w:sz w:val="21"/>
          <w:szCs w:val="21"/>
          <w:lang w:val="en-US" w:eastAsia="zh-CN"/>
        </w:rPr>
        <w:t xml:space="preserve">和社会保障资金</w:t>
      </w:r>
      <w:r>
        <w:rPr>
          <w:rFonts w:hint="eastAsia" w:ascii="Times New Roman" w:hAnsi="Times New Roman" w:eastAsia="宋体"/>
          <w:bCs/>
          <w:color w:val="auto"/>
          <w:sz w:val="21"/>
          <w:szCs w:val="21"/>
          <w:lang w:eastAsia="zh-CN"/>
        </w:rPr>
        <w:t xml:space="preserve">的相关材料（提供相关主管部门证明或银行代扣证明），依法免缴或缓缴的供应商</w:t>
      </w:r>
      <w:r>
        <w:rPr>
          <w:rFonts w:hint="eastAsia" w:ascii="Times New Roman" w:hAnsi="Times New Roman" w:eastAsia="宋体"/>
          <w:bCs/>
          <w:color w:val="auto"/>
          <w:sz w:val="21"/>
          <w:szCs w:val="21"/>
          <w:lang w:val="en-US" w:eastAsia="zh-CN"/>
        </w:rPr>
        <w:t xml:space="preserve">应提供</w:t>
      </w:r>
      <w:r>
        <w:rPr>
          <w:rFonts w:hint="eastAsia" w:ascii="Times New Roman" w:hAnsi="Times New Roman" w:eastAsia="宋体"/>
          <w:bCs/>
          <w:color w:val="auto"/>
          <w:sz w:val="21"/>
          <w:szCs w:val="21"/>
          <w:lang w:eastAsia="zh-CN"/>
        </w:rPr>
        <w:t xml:space="preserve">依法享受缓缴、免缴税收、社会保障资金的提供证明材料</w:t>
      </w:r>
      <w:r>
        <w:rPr>
          <w:rFonts w:ascii="Times New Roman" w:hAnsi="Times New Roman" w:eastAsia="宋体"/>
          <w:bCs/>
          <w:color w:val="auto"/>
          <w:sz w:val="21"/>
          <w:szCs w:val="21"/>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bCs/>
          <w:color w:val="auto"/>
          <w:sz w:val="21"/>
          <w:szCs w:val="21"/>
        </w:rPr>
      </w:pPr>
      <w:r>
        <w:rPr>
          <w:rFonts w:hint="default" w:ascii="Times New Roman" w:hAnsi="Times New Roman" w:eastAsia="宋体" w:cs="Times New Roman"/>
          <w:bCs/>
          <w:color w:val="auto"/>
          <w:sz w:val="21"/>
          <w:szCs w:val="21"/>
          <w:lang w:val="en-US" w:eastAsia="zh-CN" w:bidi="ar-SA"/>
        </w:rPr>
        <w:t xml:space="preserve">（5）</w:t>
      </w:r>
      <w:r>
        <w:rPr>
          <w:rFonts w:hint="eastAsia" w:ascii="Times New Roman" w:hAnsi="Times New Roman" w:eastAsia="宋体"/>
          <w:bCs/>
          <w:color w:val="auto"/>
          <w:sz w:val="21"/>
          <w:szCs w:val="21"/>
          <w:lang w:val="en-US" w:eastAsia="zh-CN"/>
        </w:rPr>
        <w:t xml:space="preserve">提供参加采购活动前3年内在经营活动中没有重大违法记录的书面声明</w:t>
      </w:r>
      <w:r>
        <w:rPr>
          <w:rFonts w:hint="eastAsia"/>
          <w:bCs/>
          <w:color w:val="auto"/>
          <w:sz w:val="21"/>
          <w:szCs w:val="21"/>
          <w:lang w:val="en-US" w:eastAsia="zh-CN"/>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bCs/>
          <w:color w:val="auto"/>
          <w:sz w:val="21"/>
          <w:szCs w:val="21"/>
        </w:rPr>
      </w:pPr>
      <w:r>
        <w:rPr>
          <w:rFonts w:hint="default" w:ascii="Times New Roman" w:hAnsi="Times New Roman" w:eastAsia="宋体" w:cs="Times New Roman"/>
          <w:bCs/>
          <w:color w:val="auto"/>
          <w:sz w:val="21"/>
          <w:szCs w:val="21"/>
          <w:lang w:val="en-US" w:eastAsia="zh-CN" w:bidi="ar-SA"/>
        </w:rPr>
        <w:t xml:space="preserve">（6）</w:t>
      </w:r>
      <w:r>
        <w:rPr>
          <w:rFonts w:hint="eastAsia" w:ascii="Times New Roman" w:hAnsi="Times New Roman" w:eastAsia="宋体"/>
          <w:bCs/>
          <w:color w:val="auto"/>
          <w:sz w:val="21"/>
          <w:szCs w:val="21"/>
          <w:lang w:val="en-US" w:eastAsia="zh-CN"/>
        </w:rPr>
        <w:t xml:space="preserve">提供</w:t>
      </w:r>
      <w:r>
        <w:rPr>
          <w:rFonts w:hint="eastAsia"/>
          <w:bCs/>
          <w:color w:val="auto"/>
          <w:sz w:val="21"/>
          <w:szCs w:val="21"/>
          <w:lang w:val="en-US" w:eastAsia="zh-CN"/>
        </w:rPr>
        <w:t xml:space="preserve">开标前3个工作日内（不含开标当日）</w:t>
      </w:r>
      <w:r>
        <w:rPr>
          <w:rFonts w:hint="eastAsia" w:ascii="Times New Roman" w:hAnsi="Times New Roman" w:eastAsia="宋体"/>
          <w:bCs/>
          <w:color w:val="auto"/>
          <w:sz w:val="21"/>
          <w:szCs w:val="21"/>
          <w:lang w:val="en-US" w:eastAsia="zh-CN"/>
        </w:rPr>
        <w:t xml:space="preserve">在“信用中国”网站查询未被列入失信被执行人、重大税收违法失信主体、政府采购严重违法失信行为记录名单的截图</w:t>
      </w:r>
      <w:r>
        <w:rPr>
          <w:rFonts w:hint="eastAsia"/>
          <w:bCs/>
          <w:color w:val="auto"/>
          <w:sz w:val="21"/>
          <w:szCs w:val="21"/>
          <w:lang w:val="en-US" w:eastAsia="zh-CN"/>
        </w:rPr>
        <w:t xml:space="preserve">，将截图制作于响应文件中</w:t>
      </w:r>
      <w:r>
        <w:rPr>
          <w:rFonts w:hint="eastAsia" w:ascii="Times New Roman" w:hAnsi="Times New Roman" w:eastAsia="宋体"/>
          <w:bCs/>
          <w:color w:val="auto"/>
          <w:sz w:val="21"/>
          <w:szCs w:val="21"/>
          <w:lang w:val="en-US" w:eastAsia="zh-CN"/>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 xml:space="preserve">（</w:t>
      </w:r>
      <w:r>
        <w:rPr>
          <w:rFonts w:hint="eastAsia" w:cs="Times New Roman"/>
          <w:bCs/>
          <w:color w:val="auto"/>
          <w:sz w:val="21"/>
          <w:szCs w:val="21"/>
          <w:lang w:val="en-US" w:eastAsia="zh-CN" w:bidi="ar-SA"/>
        </w:rPr>
        <w:t xml:space="preserve">7</w:t>
      </w:r>
      <w:r>
        <w:rPr>
          <w:rFonts w:hint="default" w:ascii="Times New Roman" w:hAnsi="Times New Roman" w:eastAsia="宋体" w:cs="Times New Roman"/>
          <w:bCs/>
          <w:color w:val="auto"/>
          <w:sz w:val="21"/>
          <w:szCs w:val="21"/>
          <w:lang w:val="en-US" w:eastAsia="zh-CN" w:bidi="ar-SA"/>
        </w:rPr>
        <w:t xml:space="preserve">）</w:t>
      </w:r>
      <w:r>
        <w:rPr>
          <w:rFonts w:hint="eastAsia" w:ascii="Times New Roman" w:hAnsi="Times New Roman" w:eastAsia="宋体" w:cs="Times New Roman"/>
          <w:bCs/>
          <w:color w:val="auto"/>
          <w:sz w:val="21"/>
          <w:szCs w:val="21"/>
          <w:lang w:val="en-US" w:eastAsia="zh-CN" w:bidi="ar-SA"/>
        </w:rPr>
        <w:t xml:space="preserve">采购人要求的特定资格要求证明材料扫描件（如有，详见“谈判公告”－“合格供应商资格条件要求”之3）；</w:t>
      </w:r>
      <w:r/>
    </w:p>
    <w:p>
      <w:pPr>
        <w:pStyle w:val="1058"/>
        <w:numPr>
          <w:ilvl w:val="1"/>
          <w:numId w:val="15"/>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lang w:val="en-US" w:eastAsia="zh-CN" w:bidi="ar-SA"/>
        </w:rPr>
      </w:pPr>
      <w:r>
        <w:rPr>
          <w:rFonts w:hint="eastAsia" w:ascii="Times New Roman" w:hAnsi="Times New Roman" w:eastAsia="宋体" w:cs="宋体"/>
          <w:b/>
          <w:bCs/>
          <w:color w:val="auto"/>
          <w:sz w:val="21"/>
          <w:szCs w:val="21"/>
          <w:lang w:val="en-US" w:eastAsia="zh-CN" w:bidi="ar-SA"/>
        </w:rPr>
        <w:t xml:space="preserve">商务和技术证明文件（格式详见第六章）：</w:t>
      </w:r>
      <w:r/>
    </w:p>
    <w:p>
      <w:pPr>
        <w:numPr>
          <w:ilvl w:val="0"/>
          <w:numId w:val="18"/>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 xml:space="preserve">法定代表人（负责人）身份证明书；</w:t>
      </w:r>
      <w:r/>
    </w:p>
    <w:p>
      <w:pPr>
        <w:numPr>
          <w:ilvl w:val="0"/>
          <w:numId w:val="18"/>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 xml:space="preserve">法定代表人授权委托书</w:t>
      </w:r>
      <w:r>
        <w:rPr>
          <w:rFonts w:hint="eastAsia" w:cs="Times New Roman"/>
          <w:bCs/>
          <w:color w:val="auto"/>
          <w:sz w:val="21"/>
          <w:szCs w:val="21"/>
          <w:lang w:val="en-US" w:eastAsia="zh-CN"/>
        </w:rPr>
        <w:t xml:space="preserve">；</w:t>
      </w:r>
      <w:r/>
    </w:p>
    <w:p>
      <w:pPr>
        <w:numPr>
          <w:ilvl w:val="0"/>
          <w:numId w:val="18"/>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 xml:space="preserve">承诺函；</w:t>
      </w:r>
      <w:r/>
    </w:p>
    <w:p>
      <w:pPr>
        <w:numPr>
          <w:ilvl w:val="0"/>
          <w:numId w:val="18"/>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 xml:space="preserve">谈判报价表；</w:t>
      </w:r>
      <w:r/>
    </w:p>
    <w:p>
      <w:pPr>
        <w:numPr>
          <w:ilvl w:val="0"/>
          <w:numId w:val="18"/>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 xml:space="preserve">商务要求</w:t>
      </w:r>
      <w:r>
        <w:rPr>
          <w:rFonts w:hint="eastAsia" w:ascii="Times New Roman" w:hAnsi="Times New Roman" w:eastAsia="宋体" w:cs="Times New Roman"/>
          <w:bCs/>
          <w:color w:val="auto"/>
          <w:sz w:val="21"/>
          <w:szCs w:val="21"/>
          <w:lang w:val="en-US" w:eastAsia="zh-CN"/>
        </w:rPr>
        <w:t xml:space="preserve">响应偏离表；</w:t>
      </w:r>
      <w:r/>
    </w:p>
    <w:p>
      <w:pPr>
        <w:numPr>
          <w:ilvl w:val="0"/>
          <w:numId w:val="18"/>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 xml:space="preserve">企业报价折扣证明文件</w:t>
      </w:r>
      <w:r>
        <w:rPr>
          <w:rFonts w:hint="eastAsia" w:cs="Times New Roman"/>
          <w:bCs/>
          <w:color w:val="auto"/>
          <w:sz w:val="21"/>
          <w:szCs w:val="21"/>
          <w:lang w:val="en-US" w:eastAsia="zh-CN"/>
        </w:rPr>
        <w:t xml:space="preserve">；</w:t>
      </w:r>
      <w:r/>
    </w:p>
    <w:p>
      <w:pPr>
        <w:numPr>
          <w:ilvl w:val="0"/>
          <w:numId w:val="18"/>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 xml:space="preserve">本采购文件要求提供的和供应商认为需要提供的其他说明和资料、文件。</w:t>
      </w:r>
      <w:r/>
    </w:p>
    <w:p>
      <w:pPr>
        <w:pStyle w:val="1066"/>
        <w:ind w:firstLine="422"/>
        <w:keepLines w:val="0"/>
        <w:keepNext w:val="0"/>
        <w:pageBreakBefore w:val="0"/>
        <w:spacing w:line="360" w:lineRule="exact"/>
        <w:widowControl w:val="off"/>
        <w:rPr>
          <w:rFonts w:hint="eastAsia" w:ascii="宋体" w:hAnsi="宋体" w:eastAsia="宋体" w:cs="Times New Roman"/>
          <w:b/>
          <w:bCs/>
          <w:color w:val="auto"/>
          <w:sz w:val="21"/>
          <w:szCs w:val="21"/>
          <w:lang w:val="en-US" w:eastAsia="zh-CN"/>
        </w:rPr>
      </w:pPr>
      <w:r>
        <w:rPr>
          <w:rFonts w:hint="eastAsia" w:ascii="宋体" w:hAnsi="宋体" w:eastAsia="宋体" w:cs="Times New Roman"/>
          <w:b/>
          <w:bCs/>
          <w:color w:val="auto"/>
          <w:sz w:val="21"/>
          <w:szCs w:val="21"/>
          <w:lang w:val="en-US" w:eastAsia="zh-CN"/>
        </w:rPr>
        <w:t xml:space="preserve">注：竞争性谈判文件中如需“法定代表人、授权委托代表签字或盖章”，供应商可打印成文档，签字或盖章后再扫描上传，最后再电子签章。谈判文件要求提供的资料，均须以原件的扫描件形式上传加盖CA电子公章。</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响应文件的编写</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供应商应仔细阅读谈判文件，按照谈判文件的要求编制响应文件。响应文件应当对谈判文件提出的要求和条件作出明确响应。</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供应商在编制响应文件时，各模块内容须填写或提交到对应位置，无相应内容可填的项应填写“无”、“没有相应指标”等明确的回答文字。</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响应文件编排混乱、文字表达不清或上传资料内容模糊所引起的不利后果，由供应商自行承担。</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供应商必须保证响应文件所提供的全部资料合法、真实、可靠。</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响应报价</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谈判应以人民币报价（保留至小数点后2位，四舍五入）。</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供应商应按谈判文件所提供的各报价表格式报价。</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供应商对本项目应报出最具有竞争力的价格，应包括本次谈判要求提供货物(服务)已支付或将支付的所有费用。</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供应商应按谈判文件的要求在响应文件里提供谈判首轮报价，并根据首轮报价在所附的首轮明细报价表上列明所提供货物及服务的明细报价。供应商需根据项目需求及自身经验填写明细报价。</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供应商需做好报价测算，以备谈判结束后在规定的时间内填报最后总报价及最后明细报价。</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在谈判过程中未对谈判内容作出实质性变更、修改的情况下，如最后报价超过首轮报价，则最后报价无效，以其首轮报价作为最终报价。</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最低谈判报价不能作为成交的唯一保证。</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谈判最后报价即为合同签约价。</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谈判响应有效期</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谈判有效期为：谈判响应文件自谈判之日起45天内有效。供应商一旦领取了本谈判文件并参加谈判，即被认为接受了谈判有效期的约定。</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在特殊情况下，采购人于原谈判有效期满之前，可向供应商提出延长谈判有效期的要求。这种要求与答复均应采用书面形式（如信件、传真或邮件等）。供应商可以拒绝采购人的这一要求而放弃谈判。同意延长的供应商既不能要求也不允许修改其谈判响应文件。</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响应文件的式样与签署</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供应商应通过响应文件制作软件使用数字认证证书对响应文件进行合成、电子签章及加密打包</w:t>
      </w:r>
      <w:r>
        <w:rPr>
          <w:rFonts w:hint="eastAsia" w:ascii="Times New Roman" w:hAnsi="Times New Roman" w:cs="宋体"/>
          <w:b w:val="0"/>
          <w:bCs w:val="0"/>
          <w:color w:val="auto"/>
          <w:sz w:val="21"/>
          <w:szCs w:val="21"/>
          <w:lang w:val="en-US" w:eastAsia="zh-CN" w:bidi="ar-SA"/>
        </w:rPr>
        <w:t xml:space="preserve">。</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响应文件的提交</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响应文件提交：供应商应当按照《江苏省政府采购管理交易系统（苏采云）供应商操作手册及政府采购客户端》规定，在响应截止时间前制作并上传电子响应文件。</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供应商须在采购文件规定的截止时间前，通过响应文件编制软件或登录电子交易平台在规定时间内完成提交，提交成功后系统将发送响应回执。时间以电子交易平台时间为准。</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截止时间以后提交的响应文件，电子交易平台将拒绝接收。供应商应充分考虑网络环境、网络带宽等风险因素。</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提交响应文件时，供应商须使用制作该响应文件的同一数字认证证书进行提交操作。</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提交完成后至解密前，供应商不能对加密响应文件时所使用的数字认证证书进行 更新、续费，否则可能引起的响应文件解密失败等相关后果由供应商自行承担。</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因不可抗力事件造成的响应文件的损坏、丢失的，</w:t>
      </w:r>
      <w:r>
        <w:rPr>
          <w:rFonts w:hint="eastAsia" w:cs="宋体"/>
          <w:b w:val="0"/>
          <w:bCs w:val="0"/>
          <w:color w:val="000000" w:themeColor="text1"/>
          <w:sz w:val="21"/>
          <w:szCs w:val="21"/>
          <w:highlight w:val="none"/>
          <w:lang w:val="en-US" w:eastAsia="zh-CN" w:bidi="ar-SA"/>
          <w14:textFill>
            <w14:solidFill>
              <w14:schemeClr w14:val="tx1"/>
            </w14:solidFill>
          </w14:textFill>
        </w:rPr>
        <w:t xml:space="preserve">谈判</w:t>
      </w: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组织方不承担责任。</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Times New Roman" w:hAnsi="Times New Roman" w:cs="宋体"/>
          <w:b w:val="0"/>
          <w:bCs w:val="0"/>
          <w:color w:val="000000" w:themeColor="text1"/>
          <w:sz w:val="21"/>
          <w:szCs w:val="21"/>
          <w:highlight w:val="none"/>
          <w:lang w:val="en-US" w:eastAsia="zh-CN" w:bidi="ar-SA"/>
          <w14:textFill>
            <w14:solidFill>
              <w14:schemeClr w14:val="tx1"/>
            </w14:solidFill>
          </w14:textFill>
        </w:rPr>
        <w:t xml:space="preserve">谈判组织方</w:t>
      </w: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可以通过修改</w:t>
      </w:r>
      <w:r>
        <w:rPr>
          <w:rFonts w:hint="eastAsia" w:ascii="Times New Roman" w:hAnsi="Times New Roman" w:cs="宋体"/>
          <w:b w:val="0"/>
          <w:bCs w:val="0"/>
          <w:color w:val="000000" w:themeColor="text1"/>
          <w:sz w:val="21"/>
          <w:szCs w:val="21"/>
          <w:highlight w:val="none"/>
          <w:lang w:val="en-US" w:eastAsia="zh-CN" w:bidi="ar-SA"/>
          <w14:textFill>
            <w14:solidFill>
              <w14:schemeClr w14:val="tx1"/>
            </w14:solidFill>
          </w14:textFill>
        </w:rPr>
        <w:t xml:space="preserve">谈判</w:t>
      </w: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文件自行酌情延长提交截止时间，在此情况下，推迟的提交截止时间将在系统中以书面形式通知已获取</w:t>
      </w:r>
      <w:r>
        <w:rPr>
          <w:rFonts w:hint="eastAsia" w:ascii="Times New Roman" w:hAnsi="Times New Roman" w:cs="宋体"/>
          <w:b w:val="0"/>
          <w:bCs w:val="0"/>
          <w:color w:val="000000" w:themeColor="text1"/>
          <w:sz w:val="21"/>
          <w:szCs w:val="21"/>
          <w:highlight w:val="none"/>
          <w:lang w:val="en-US" w:eastAsia="zh-CN" w:bidi="ar-SA"/>
          <w14:textFill>
            <w14:solidFill>
              <w14:schemeClr w14:val="tx1"/>
            </w14:solidFill>
          </w14:textFill>
        </w:rPr>
        <w:t xml:space="preserve">谈判</w:t>
      </w: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文件的潜在</w:t>
      </w:r>
      <w:r>
        <w:rPr>
          <w:rFonts w:hint="eastAsia" w:ascii="Times New Roman" w:hAnsi="Times New Roman" w:cs="宋体"/>
          <w:b w:val="0"/>
          <w:bCs w:val="0"/>
          <w:color w:val="000000" w:themeColor="text1"/>
          <w:sz w:val="21"/>
          <w:szCs w:val="21"/>
          <w:highlight w:val="none"/>
          <w:lang w:val="en-US" w:eastAsia="zh-CN" w:bidi="ar-SA"/>
          <w14:textFill>
            <w14:solidFill>
              <w14:schemeClr w14:val="tx1"/>
            </w14:solidFill>
          </w14:textFill>
        </w:rPr>
        <w:t xml:space="preserve">供应商</w:t>
      </w: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，并在“江苏省政府采购网”上发布公告。</w:t>
      </w:r>
      <w:r>
        <w:rPr>
          <w:rFonts w:hint="eastAsia" w:ascii="Times New Roman" w:hAnsi="Times New Roman" w:cs="宋体"/>
          <w:b w:val="0"/>
          <w:bCs w:val="0"/>
          <w:color w:val="000000" w:themeColor="text1"/>
          <w:sz w:val="21"/>
          <w:szCs w:val="21"/>
          <w:highlight w:val="none"/>
          <w:lang w:val="en-US" w:eastAsia="zh-CN" w:bidi="ar-SA"/>
          <w14:textFill>
            <w14:solidFill>
              <w14:schemeClr w14:val="tx1"/>
            </w14:solidFill>
          </w14:textFill>
        </w:rPr>
        <w:t xml:space="preserve">潜在供应商</w:t>
      </w:r>
      <w:r>
        <w:rPr>
          <w:rFonts w:hint="eastAsia" w:ascii="Times New Roman" w:hAnsi="Times New Roman" w:eastAsia="宋体" w:cs="宋体"/>
          <w:b w:val="0"/>
          <w:bCs w:val="0"/>
          <w:color w:val="000000" w:themeColor="text1"/>
          <w:sz w:val="21"/>
          <w:szCs w:val="21"/>
          <w:highlight w:val="none"/>
          <w:lang w:val="en-US" w:eastAsia="zh-CN" w:bidi="ar-SA"/>
          <w14:textFill>
            <w14:solidFill>
              <w14:schemeClr w14:val="tx1"/>
            </w14:solidFill>
          </w14:textFill>
        </w:rPr>
        <w:t xml:space="preserve">应及时自行登录系统查看相应内容。</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响应文件的修改和撤回</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响应文件的撤回，供应商可在响应截止时间前，撤回其电子响应文件，具体操作方法见《江苏省政府采购管理交易系统（苏采云）供应商操作手册》。</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响应文件的修改，供应商可在投标截止时间前，对其电子响应文件进行修改，具体操作方法见《江苏省政府采购管理交易系统（苏采云）供应商操作手册》。</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在响应截止时间之后，供应商不得对其电子响应文件作任何修改。</w:t>
      </w:r>
      <w:r/>
    </w:p>
    <w:p>
      <w:pPr>
        <w:shd w:val="nil" w:color="auto"/>
        <w:rPr>
          <w:rFonts w:hint="eastAsia" w:ascii="Times New Roman" w:hAnsi="Times New Roman" w:eastAsia="宋体" w:cs="宋体"/>
          <w:b/>
          <w:bCs/>
          <w:color w:val="auto"/>
          <w:sz w:val="28"/>
          <w:szCs w:val="28"/>
          <w:lang w:val="en-US" w:eastAsia="zh-CN" w:bidi="ar-SA"/>
        </w:rPr>
      </w:pPr>
      <w:r>
        <w:rPr>
          <w:rFonts w:hint="eastAsia" w:ascii="Times New Roman" w:hAnsi="Times New Roman" w:eastAsia="宋体" w:cs="宋体"/>
          <w:b/>
          <w:bCs/>
          <w:color w:val="auto"/>
          <w:sz w:val="28"/>
          <w:szCs w:val="28"/>
          <w:highlight w:val="none"/>
          <w:lang w:val="en-US" w:eastAsia="zh-CN" w:bidi="ar-SA"/>
        </w:rPr>
        <w:br w:type="page" w:clear="all"/>
      </w:r>
      <w:r>
        <w:rPr>
          <w:rFonts w:hint="eastAsia" w:ascii="Times New Roman" w:hAnsi="Times New Roman" w:eastAsia="宋体" w:cs="宋体"/>
          <w:b/>
          <w:bCs/>
          <w:color w:val="auto"/>
          <w:sz w:val="28"/>
          <w:szCs w:val="28"/>
          <w:highlight w:val="none"/>
          <w:lang w:val="en-US" w:eastAsia="zh-CN" w:bidi="ar-SA"/>
        </w:rPr>
      </w:r>
      <w:r/>
    </w:p>
    <w:p>
      <w:pPr>
        <w:pStyle w:val="1058"/>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lang w:val="en-US" w:eastAsia="zh-CN" w:bidi="ar-SA"/>
        </w:rPr>
        <w:t xml:space="preserve">四、谈判与评审</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谈判</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组织方将按</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文件规定的时间、地点主持开标。供应商应当在开标前做好充分准备，使用制作该响应文件的同一数字认证证书准时参加开标，请各供应商在开标时间前提前登录开标大厅做好准备。</w:t>
      </w:r>
      <w:r/>
    </w:p>
    <w:p>
      <w:pPr>
        <w:pStyle w:val="1058"/>
        <w:numPr>
          <w:ilvl w:val="1"/>
          <w:numId w:val="15"/>
        </w:numPr>
        <w:ind w:left="0" w:firstLine="422"/>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bCs/>
          <w:color w:val="auto"/>
          <w:sz w:val="21"/>
          <w:szCs w:val="21"/>
          <w:lang w:val="en-US" w:eastAsia="zh-CN" w:bidi="ar-SA"/>
        </w:rPr>
        <w:t xml:space="preserve">若</w:t>
      </w:r>
      <w:r>
        <w:rPr>
          <w:rFonts w:hint="eastAsia" w:ascii="Times New Roman" w:hAnsi="Times New Roman" w:cs="宋体"/>
          <w:b/>
          <w:bCs/>
          <w:color w:val="auto"/>
          <w:sz w:val="21"/>
          <w:szCs w:val="21"/>
          <w:lang w:val="en-US" w:eastAsia="zh-CN" w:bidi="ar-SA"/>
        </w:rPr>
        <w:t xml:space="preserve">响应</w:t>
      </w:r>
      <w:r>
        <w:rPr>
          <w:rFonts w:hint="eastAsia" w:ascii="Times New Roman" w:hAnsi="Times New Roman" w:eastAsia="宋体" w:cs="宋体"/>
          <w:b/>
          <w:bCs/>
          <w:color w:val="auto"/>
          <w:sz w:val="21"/>
          <w:szCs w:val="21"/>
          <w:lang w:val="en-US" w:eastAsia="zh-CN" w:bidi="ar-SA"/>
        </w:rPr>
        <w:t xml:space="preserve">供应商不足3家，不进入解密程序。</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开标时，</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因供应商原因造成响应文件未解密或解密失败或无法正常打开响应文件的，</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组织方将拒绝其的响应。</w:t>
      </w:r>
      <w:r>
        <w:rPr>
          <w:rFonts w:hint="eastAsia" w:ascii="Times New Roman" w:hAnsi="Times New Roman" w:eastAsia="宋体" w:cs="宋体"/>
          <w:b/>
          <w:bCs/>
          <w:color w:val="auto"/>
          <w:sz w:val="21"/>
          <w:szCs w:val="21"/>
          <w:lang w:val="en-US" w:eastAsia="zh-CN" w:bidi="ar-SA"/>
        </w:rPr>
        <w:t xml:space="preserve">若解密成功的供应商不足3家，不进入后续程序。</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本项目在限定的解密时间内，只要有任一家供应商解密成功，即视为电子交易平台运行无故障。</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电子响应文件解密全部完成后，按响应文件解密成功顺序向所有供应商宣布供应商</w:t>
      </w:r>
      <w:r>
        <w:rPr>
          <w:rFonts w:hint="eastAsia" w:ascii="Times New Roman" w:hAnsi="Times New Roman" w:cs="宋体"/>
          <w:b w:val="0"/>
          <w:bCs w:val="0"/>
          <w:color w:val="auto"/>
          <w:sz w:val="21"/>
          <w:szCs w:val="21"/>
          <w:lang w:val="en-US" w:eastAsia="zh-CN" w:bidi="ar-SA"/>
        </w:rPr>
        <w:t xml:space="preserve">名单</w:t>
      </w:r>
      <w:r>
        <w:rPr>
          <w:rFonts w:hint="eastAsia" w:ascii="Times New Roman" w:hAnsi="Times New Roman" w:eastAsia="宋体" w:cs="宋体"/>
          <w:b w:val="0"/>
          <w:bCs w:val="0"/>
          <w:color w:val="auto"/>
          <w:sz w:val="21"/>
          <w:szCs w:val="21"/>
          <w:lang w:val="en-US" w:eastAsia="zh-CN" w:bidi="ar-SA"/>
        </w:rPr>
        <w:t xml:space="preserve">及</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文件规定的其他内容。</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电子交易平台自动记录开标过程，由参加开标的各供应商代表和相关工作人员确认开标结果。</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代表如对开标过程和开标记录有疑义，以及认为采购人、采购代理机构相关工作人员有需要回避的情形的，应在主持人发布确认指令后3分钟内提出询问或者回避申请。采购人、采购代理机构将及时处理供应商代表提出的询问或者回避申请。如在规定时间内未提出，视同认可开标结果。</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供应商须配合开标工作，否则一切后果由供应商自行承担。</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资格审查：开标结束后，采购人、采购代理机构将依法对供应商的资格进行审查。</w:t>
      </w:r>
      <w:r>
        <w:rPr>
          <w:rFonts w:hint="eastAsia" w:ascii="Times New Roman" w:hAnsi="Times New Roman" w:eastAsia="宋体" w:cs="宋体"/>
          <w:b/>
          <w:bCs/>
          <w:color w:val="auto"/>
          <w:sz w:val="21"/>
          <w:szCs w:val="21"/>
          <w:lang w:val="en-US" w:eastAsia="zh-CN" w:bidi="ar-SA"/>
        </w:rPr>
        <w:t xml:space="preserve">若通过资格审查的供应商不足3家，不进入后续程序。</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符合性审查：</w:t>
      </w:r>
      <w:r>
        <w:rPr>
          <w:rFonts w:hint="eastAsia"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小组将按照采购文件规定对通过资格审查的电子响应文件进行符合性审查，以确定是否满足采购文件的实质性要求。</w:t>
      </w:r>
      <w:r>
        <w:rPr>
          <w:rFonts w:hint="eastAsia" w:ascii="Times New Roman" w:hAnsi="Times New Roman" w:eastAsia="宋体" w:cs="宋体"/>
          <w:b/>
          <w:bCs/>
          <w:color w:val="auto"/>
          <w:sz w:val="21"/>
          <w:szCs w:val="21"/>
          <w:lang w:val="en-US" w:eastAsia="zh-CN" w:bidi="ar-SA"/>
        </w:rPr>
        <w:t xml:space="preserve">若通过符合性审查的供应商不足3家，不进入后续程序。</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开标至评标结束期间，供应商应保持系统在线，如因供应商自身原因未在规定时间内按</w:t>
      </w:r>
      <w:r>
        <w:rPr>
          <w:rFonts w:hint="eastAsia"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小组要求进行澄清、说明或者补正的，一切后果由供应商自行承担。</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谈判小组组成</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谈判小组将由采购人代表和评审专家组成，成员人数为3人或3人以上单数。</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无效谈判的情形</w:t>
      </w:r>
      <w:r/>
    </w:p>
    <w:p>
      <w:pPr>
        <w:pStyle w:val="1058"/>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供应商存在下列情况之一的，其谈判无效：</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响应文件未按谈判文件要求签署、盖章的；</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不具备谈判文件中规定的资格要求的；</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在谈判过程中未对谈判内容作出实质性变更、修改的情况下，首轮报价或最终报价超过谈判文件中规定的预算金额或最高限价的；</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响应文件含有采购人不能接受的附加条件的</w:t>
      </w:r>
      <w:r>
        <w:rPr>
          <w:rFonts w:hint="eastAsia" w:ascii="Times New Roman" w:hAnsi="Times New Roman" w:cs="宋体"/>
          <w:b w:val="0"/>
          <w:bCs/>
          <w:color w:val="auto"/>
          <w:sz w:val="21"/>
          <w:szCs w:val="21"/>
          <w:lang w:val="en-US" w:eastAsia="zh-CN" w:bidi="ar-SA"/>
        </w:rPr>
        <w:t xml:space="preserve">；</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不符合法律、法规和谈判文件规定的其它实质性条款（须经谈判小组半数以上同意）</w:t>
      </w:r>
      <w:r>
        <w:rPr>
          <w:rFonts w:hint="eastAsia" w:ascii="Times New Roman" w:hAnsi="Times New Roman" w:cs="宋体"/>
          <w:b w:val="0"/>
          <w:bCs/>
          <w:color w:val="auto"/>
          <w:sz w:val="21"/>
          <w:szCs w:val="21"/>
          <w:lang w:val="en-US" w:eastAsia="zh-CN" w:bidi="ar-SA"/>
        </w:rPr>
        <w:t xml:space="preserve">；</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谈判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谈判响应文件中提供了虚假或失实资料的；</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供应商存在串通投标情形的；</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信用中国”网站（www.creditchina.gov.cn）、中国政府采购网（www.ccgp.gov.cn）查询结果为失信被执行人名单、重大税收违法案件当事人名单、政府采购严重违法失信行为名单及其他不符合《中华人民共和国政府采购法》第二十二条规定条件的供应商；</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为本项目提供整体设计、规范编制或者项目管理、监理、检测等服务的；</w:t>
      </w:r>
      <w:r/>
    </w:p>
    <w:p>
      <w:pPr>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不同供应商的法定代表人或单位负责人为同一个人或者存在直接控股、管理关系的。</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串通谈判的情形</w:t>
      </w:r>
      <w:r/>
    </w:p>
    <w:p>
      <w:pPr>
        <w:ind w:lef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有下列情形之一的，视为供应商串通谈判，谈判无效：</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不同供应商的响应文件由同一单位或者个人编制；</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不同供应商委托同一单位或者个人办理谈判事宜；</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不同供应商的响应文件载明的项目管理成员或者联系人员为同一人；</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不同供应商的响应文件异常一致或者谈判报价呈规律性差异；</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不同供应商的响应文件相互混装。</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响应文件的澄清</w:t>
      </w:r>
      <w:bookmarkEnd w:id="43"/>
      <w:r/>
      <w:bookmarkEnd w:id="44"/>
      <w:r/>
      <w:bookmarkEnd w:id="45"/>
      <w:r/>
      <w:bookmarkEnd w:id="46"/>
      <w:r/>
      <w:bookmarkEnd w:id="47"/>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bookmarkStart w:id="48" w:name="_Toc22000613"/>
      <w:r>
        <w:rPr>
          <w:rFonts w:hint="eastAsia" w:ascii="Times New Roman" w:hAnsi="Times New Roman" w:eastAsia="宋体" w:cs="宋体"/>
          <w:b w:val="0"/>
          <w:bCs w:val="0"/>
          <w:color w:val="auto"/>
          <w:sz w:val="21"/>
          <w:szCs w:val="21"/>
          <w:lang w:val="en-US" w:eastAsia="zh-CN" w:bidi="ar-SA"/>
        </w:rPr>
        <w:t xml:space="preserve">供应商应根据谈判小组要求对相关问题进行澄清、说明或者补正，并加盖公章。供应商的澄清、说明或者补正不得超出响应文件的范围或者改变响应文件的实质性内容。</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应根据谈判小组的要求以书面形式对相关问题进行澄清、说明或者补正，并加盖公章，或者由法定代表人或其授权的代表签字确认。供应商的澄清、说明或者补正不得超出电子响应文件的范围或者改变电子响应文件的实质性内容。</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供应商可登录电子交易平台进入“澄清事项”模块进行在线澄清，操作指南详见http://ggzy.zhenjiang.gov.cn/zjzc/cgzn/013003/（“苏采云”系统供应商操作手册）。</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谈判内容</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谈判小组与符合条件的供应商就谈判文件中的技术、服务要求及合同草案条款等进行谈判。</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在谈判过程中，谈判小组可以根据谈判文件和谈判情况实质性变动采购需求中的技术、服务要求以及合同草案条款，但不得变动谈判文件中的其他内容。实质性变动的内容，须经采购人代表书面确认后进行。</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根据谈判文件和谈判情况作出的实质性变动是谈判文件的有效组成部分，谈判小组将及时以书面形式同时通知所有参加谈判的供应商。</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已提交响应文件的供应商，由于谈判小组实质性变动采购需求中的技术、服务要求以及合同草案条款，在提交最后报价之前，可以根据谈判情况退出谈判。若采购需求未发生实质性变动，供应商不得退出谈判。</w:t>
      </w:r>
      <w:r/>
    </w:p>
    <w:p>
      <w:pPr>
        <w:pStyle w:val="1058"/>
        <w:numPr>
          <w:ilvl w:val="1"/>
          <w:numId w:val="15"/>
        </w:numPr>
        <w:ind w:left="0" w:firstLine="422"/>
        <w:keepLines w:val="0"/>
        <w:keepNext w:val="0"/>
        <w:pageBreakBefore w:val="0"/>
        <w:spacing w:before="0" w:after="0" w:line="360" w:lineRule="auto"/>
        <w:widowControl w:val="off"/>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开标至评标结束期间，投标人应保持系统在线，如因投标人自身原因未在规定时间内按</w:t>
      </w:r>
      <w:r>
        <w:rPr>
          <w:rFonts w:hint="eastAsia" w:cs="宋体"/>
          <w:b/>
          <w:bCs/>
          <w:color w:val="000000" w:themeColor="text1"/>
          <w:sz w:val="21"/>
          <w:szCs w:val="21"/>
          <w:highlight w:val="none"/>
          <w:lang w:val="en-US" w:eastAsia="zh-CN" w:bidi="ar-SA"/>
          <w14:textFill>
            <w14:solidFill>
              <w14:schemeClr w14:val="tx1"/>
            </w14:solidFill>
          </w14:textFill>
        </w:rPr>
        <w:t xml:space="preserve">谈判小组</w:t>
      </w: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要求进行澄清、说明或者补正的，一切后果由投标人自行承担。</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bookmarkStart w:id="49" w:name="_Toc503988959"/>
      <w:r>
        <w:rPr>
          <w:rFonts w:hint="eastAsia" w:ascii="Times New Roman" w:hAnsi="Times New Roman" w:eastAsia="宋体" w:cs="宋体"/>
          <w:b/>
          <w:bCs/>
          <w:color w:val="auto"/>
          <w:sz w:val="24"/>
          <w:szCs w:val="24"/>
          <w:lang w:val="en-US" w:eastAsia="zh-CN" w:bidi="ar-SA"/>
        </w:rPr>
        <w:t xml:space="preserve">最后报价的提交</w:t>
      </w:r>
      <w:bookmarkEnd w:id="49"/>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本次</w:t>
      </w:r>
      <w:r>
        <w:rPr>
          <w:rFonts w:hint="eastAsia"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共计二轮报价，其中响应文件中</w:t>
      </w:r>
      <w:r>
        <w:rPr>
          <w:rFonts w:hint="eastAsia" w:cs="宋体"/>
          <w:b w:val="0"/>
          <w:bCs w:val="0"/>
          <w:color w:val="auto"/>
          <w:sz w:val="21"/>
          <w:szCs w:val="21"/>
          <w:lang w:val="en-US" w:eastAsia="zh-CN" w:bidi="ar-SA"/>
        </w:rPr>
        <w:t xml:space="preserve">谈判报价</w:t>
      </w:r>
      <w:r>
        <w:rPr>
          <w:rFonts w:hint="eastAsia" w:ascii="Times New Roman" w:hAnsi="Times New Roman" w:eastAsia="宋体" w:cs="宋体"/>
          <w:b w:val="0"/>
          <w:bCs w:val="0"/>
          <w:color w:val="auto"/>
          <w:sz w:val="21"/>
          <w:szCs w:val="21"/>
          <w:lang w:val="en-US" w:eastAsia="zh-CN" w:bidi="ar-SA"/>
        </w:rPr>
        <w:t xml:space="preserve">表报价为第一轮报价，通过资格审查和符合性审查的供应商要求提供的最后报价即为第二轮报价。</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对于通过资格审查和符合性审查的供应商，采购代理机构或采购人代表将通过苏采云采购系统提示符合要求的投标供应商进行最后报价。</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小组通过苏采云系统向供应商发布“</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函”，供应商应当按照要求在苏采云系统提交“</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响应函”并加盖CA电子公章。</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在</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过程中，</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小组可能根据</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文件和</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情况实质性变动的内容有：采购需求中的技术、服务要求以及合同草案条款。对</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文件作出的实质性变动是</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文件的有效组成部分，</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小组将在苏采云系统中通知所有参加</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的供应商。供应商应当按照</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文件的变动情况和</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小组的要求在苏采云系统中重新提交响应文件，并加盖CA电子公章。</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文件能够详细列明采购标的的技术、服务要求的，</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结束后，</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小组将在苏采云系统向所有实质性响应的供应商发布“最后报价要求函”，要求所有实质性响应的供应商在规定时间内提交最后报价。</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文件不能详细列明采购标的的技术、服务要求，需经</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由供应商提供最终设计方案或解决方案的，</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结束后，</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小组将按照少数服从多数的原则投票推荐3家以上供应商的设计方案或者解决方案，在苏采云系统中向其发布“最后报价要求函”，要求其在规定时间内提交最后报价。</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本次谈判共计二轮报价，其中响应文件中开标一览表报价为第一轮报价，通过资格审查和符合性审查的供应商要求提供的最后报价即为第二轮报价。</w:t>
      </w:r>
      <w:r>
        <w:rPr>
          <w:rFonts w:hint="eastAsia" w:ascii="Times New Roman" w:hAnsi="Times New Roman" w:eastAsia="宋体" w:cs="宋体"/>
          <w:b/>
          <w:bCs/>
          <w:color w:val="auto"/>
          <w:sz w:val="21"/>
          <w:szCs w:val="21"/>
          <w:lang w:val="en-US" w:eastAsia="zh-CN" w:bidi="ar-SA"/>
        </w:rPr>
        <w:t xml:space="preserve">最后报价时间为</w:t>
      </w:r>
      <w:r>
        <w:rPr>
          <w:rFonts w:hint="eastAsia" w:ascii="Times New Roman" w:hAnsi="Times New Roman" w:cs="宋体"/>
          <w:b/>
          <w:bCs/>
          <w:color w:val="auto"/>
          <w:sz w:val="21"/>
          <w:szCs w:val="21"/>
          <w:lang w:val="en-US" w:eastAsia="zh-CN" w:bidi="ar-SA"/>
        </w:rPr>
        <w:t xml:space="preserve">15</w:t>
      </w:r>
      <w:r>
        <w:rPr>
          <w:rFonts w:hint="eastAsia" w:ascii="Times New Roman" w:hAnsi="Times New Roman" w:eastAsia="宋体" w:cs="宋体"/>
          <w:b/>
          <w:bCs/>
          <w:color w:val="auto"/>
          <w:sz w:val="21"/>
          <w:szCs w:val="21"/>
          <w:lang w:val="en-US" w:eastAsia="zh-CN" w:bidi="ar-SA"/>
        </w:rPr>
        <w:t xml:space="preserve">分钟</w:t>
      </w:r>
      <w:r>
        <w:rPr>
          <w:rFonts w:hint="eastAsia" w:ascii="Times New Roman" w:hAnsi="Times New Roman" w:eastAsia="宋体" w:cs="宋体"/>
          <w:b w:val="0"/>
          <w:bCs w:val="0"/>
          <w:color w:val="auto"/>
          <w:sz w:val="21"/>
          <w:szCs w:val="21"/>
          <w:lang w:val="en-US" w:eastAsia="zh-CN" w:bidi="ar-SA"/>
        </w:rPr>
        <w:t xml:space="preserve">，供应商未在规定的时间内在苏采云系统中提交最后报价的视为放弃</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，其响应文件按无效响应处理。已提交响应文件的供应商，在提交最后报价之前，可以根据</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情况退出</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，并在苏采云系统中提交“退出</w:t>
      </w:r>
      <w:r>
        <w:rPr>
          <w:rFonts w:hint="eastAsia" w:ascii="Times New Roman" w:hAnsi="Times New Roman"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函”并加盖CA电子公章。</w:t>
      </w:r>
      <w:r/>
    </w:p>
    <w:p>
      <w:pPr>
        <w:pStyle w:val="1058"/>
        <w:numPr>
          <w:ilvl w:val="1"/>
          <w:numId w:val="15"/>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lang w:val="en-US" w:eastAsia="zh-CN" w:bidi="ar-SA"/>
        </w:rPr>
      </w:pPr>
      <w:r>
        <w:rPr>
          <w:rFonts w:hint="eastAsia" w:ascii="Times New Roman" w:hAnsi="Times New Roman" w:eastAsia="宋体" w:cs="宋体"/>
          <w:b/>
          <w:bCs/>
          <w:color w:val="auto"/>
          <w:sz w:val="21"/>
          <w:szCs w:val="21"/>
          <w:lang w:val="en-US" w:eastAsia="zh-CN" w:bidi="ar-SA"/>
        </w:rPr>
        <w:t xml:space="preserve">根据江苏省财政厅发布的苏财购〔2025〕62号文件要求，在</w:t>
      </w:r>
      <w:r>
        <w:rPr>
          <w:rFonts w:hint="eastAsia" w:cs="宋体"/>
          <w:b/>
          <w:bCs/>
          <w:color w:val="auto"/>
          <w:sz w:val="21"/>
          <w:szCs w:val="21"/>
          <w:lang w:val="en-US" w:eastAsia="zh-CN" w:bidi="ar-SA"/>
        </w:rPr>
        <w:t xml:space="preserve">谈判</w:t>
      </w:r>
      <w:r>
        <w:rPr>
          <w:rFonts w:hint="eastAsia" w:ascii="Times New Roman" w:hAnsi="Times New Roman" w:eastAsia="宋体" w:cs="宋体"/>
          <w:b/>
          <w:bCs/>
          <w:color w:val="auto"/>
          <w:sz w:val="21"/>
          <w:szCs w:val="21"/>
          <w:lang w:val="en-US" w:eastAsia="zh-CN" w:bidi="ar-SA"/>
        </w:rPr>
        <w:t xml:space="preserve">过程中，出现下列情形之一的，</w:t>
      </w:r>
      <w:r>
        <w:rPr>
          <w:rFonts w:hint="eastAsia" w:cs="宋体"/>
          <w:b/>
          <w:bCs/>
          <w:color w:val="auto"/>
          <w:sz w:val="21"/>
          <w:szCs w:val="21"/>
          <w:lang w:val="en-US" w:eastAsia="zh-CN" w:bidi="ar-SA"/>
        </w:rPr>
        <w:t xml:space="preserve">谈判</w:t>
      </w:r>
      <w:r>
        <w:rPr>
          <w:rFonts w:hint="eastAsia" w:ascii="Times New Roman" w:hAnsi="Times New Roman" w:eastAsia="宋体" w:cs="宋体"/>
          <w:b/>
          <w:bCs/>
          <w:color w:val="auto"/>
          <w:sz w:val="21"/>
          <w:szCs w:val="21"/>
          <w:lang w:val="en-US" w:eastAsia="zh-CN" w:bidi="ar-SA"/>
        </w:rPr>
        <w:t xml:space="preserve">小组应当启动异常低价响应审查程序：</w:t>
      </w:r>
      <w:r/>
    </w:p>
    <w:p>
      <w:pPr>
        <w:numPr>
          <w:ilvl w:val="0"/>
          <w:numId w:val="21"/>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lang w:val="en-US" w:eastAsia="zh-CN" w:bidi="ar-SA"/>
        </w:rPr>
      </w:pPr>
      <w:r>
        <w:rPr>
          <w:rFonts w:hint="eastAsia" w:ascii="Times New Roman" w:hAnsi="Times New Roman" w:eastAsia="宋体" w:cs="宋体"/>
          <w:b/>
          <w:bCs w:val="0"/>
          <w:color w:val="auto"/>
          <w:sz w:val="21"/>
          <w:szCs w:val="21"/>
          <w:lang w:val="en-US" w:eastAsia="zh-CN" w:bidi="ar-SA"/>
        </w:rPr>
        <w:t xml:space="preserve">响应报价低于采购项目预算50%的，即响应报价&lt;采购项目预算×50% ；</w:t>
      </w:r>
      <w:r/>
    </w:p>
    <w:p>
      <w:pPr>
        <w:numPr>
          <w:ilvl w:val="0"/>
          <w:numId w:val="21"/>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lang w:val="en-US" w:eastAsia="zh-CN" w:bidi="ar-SA"/>
        </w:rPr>
      </w:pPr>
      <w:r>
        <w:rPr>
          <w:rFonts w:hint="eastAsia" w:ascii="Times New Roman" w:hAnsi="Times New Roman" w:eastAsia="宋体" w:cs="宋体"/>
          <w:b/>
          <w:bCs w:val="0"/>
          <w:color w:val="auto"/>
          <w:sz w:val="21"/>
          <w:szCs w:val="21"/>
          <w:lang w:val="en-US" w:eastAsia="zh-CN" w:bidi="ar-SA"/>
        </w:rPr>
        <w:t xml:space="preserve">响应报价低于采购项目最高限价45%的，即投响应报价&lt;采购项目最高限价×45% ；</w:t>
      </w:r>
      <w:r/>
    </w:p>
    <w:p>
      <w:pPr>
        <w:numPr>
          <w:ilvl w:val="0"/>
          <w:numId w:val="21"/>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lang w:val="en-US" w:eastAsia="zh-CN" w:bidi="ar-SA"/>
        </w:rPr>
      </w:pPr>
      <w:r>
        <w:rPr>
          <w:rFonts w:hint="eastAsia" w:cs="宋体"/>
          <w:b/>
          <w:bCs/>
          <w:color w:val="auto"/>
          <w:sz w:val="21"/>
          <w:szCs w:val="21"/>
          <w:lang w:val="en-US" w:eastAsia="zh-CN" w:bidi="ar-SA"/>
        </w:rPr>
        <w:t xml:space="preserve">谈判</w:t>
      </w:r>
      <w:r>
        <w:rPr>
          <w:rFonts w:hint="eastAsia" w:ascii="Times New Roman" w:hAnsi="Times New Roman" w:eastAsia="宋体" w:cs="宋体"/>
          <w:b/>
          <w:bCs w:val="0"/>
          <w:color w:val="auto"/>
          <w:sz w:val="21"/>
          <w:szCs w:val="21"/>
          <w:lang w:val="en-US" w:eastAsia="zh-CN" w:bidi="ar-SA"/>
        </w:rPr>
        <w:t xml:space="preserve">小组认定的供应商报价过低、有可能影响产品质量或者不能诚信履约的其他情形。</w:t>
      </w:r>
      <w:r/>
    </w:p>
    <w:p>
      <w:pPr>
        <w:numPr>
          <w:ilvl w:val="0"/>
          <w:numId w:val="21"/>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lang w:val="en-US" w:eastAsia="zh-CN" w:bidi="ar-SA"/>
        </w:rPr>
      </w:pPr>
      <w:r>
        <w:rPr>
          <w:rFonts w:hint="eastAsia" w:ascii="Times New Roman" w:hAnsi="Times New Roman" w:eastAsia="宋体" w:cs="宋体"/>
          <w:b/>
          <w:bCs w:val="0"/>
          <w:color w:val="auto"/>
          <w:sz w:val="21"/>
          <w:szCs w:val="21"/>
          <w:lang w:val="en-US" w:eastAsia="zh-CN" w:bidi="ar-SA"/>
        </w:rPr>
        <w:t xml:space="preserve">启动异常低价响应审查后，</w:t>
      </w:r>
      <w:r>
        <w:rPr>
          <w:rFonts w:hint="eastAsia" w:cs="宋体"/>
          <w:b/>
          <w:bCs/>
          <w:color w:val="auto"/>
          <w:sz w:val="21"/>
          <w:szCs w:val="21"/>
          <w:lang w:val="en-US" w:eastAsia="zh-CN" w:bidi="ar-SA"/>
        </w:rPr>
        <w:t xml:space="preserve">谈判</w:t>
      </w:r>
      <w:r>
        <w:rPr>
          <w:rFonts w:hint="eastAsia" w:ascii="Times New Roman" w:hAnsi="Times New Roman" w:eastAsia="宋体" w:cs="宋体"/>
          <w:b/>
          <w:bCs w:val="0"/>
          <w:color w:val="auto"/>
          <w:sz w:val="21"/>
          <w:szCs w:val="21"/>
          <w:lang w:val="en-US" w:eastAsia="zh-CN" w:bidi="ar-SA"/>
        </w:rPr>
        <w:t xml:space="preserve">小组应当要求相关供应商在评标现场合理的时间内，提供项目具体成本测算等与报价合理性相关的书面说明及相关证明材料，对响应价格作出解释，由</w:t>
      </w:r>
      <w:r>
        <w:rPr>
          <w:rFonts w:hint="eastAsia" w:cs="宋体"/>
          <w:b/>
          <w:bCs/>
          <w:color w:val="auto"/>
          <w:sz w:val="21"/>
          <w:szCs w:val="21"/>
          <w:lang w:val="en-US" w:eastAsia="zh-CN" w:bidi="ar-SA"/>
        </w:rPr>
        <w:t xml:space="preserve">谈判</w:t>
      </w:r>
      <w:r>
        <w:rPr>
          <w:rFonts w:hint="eastAsia" w:ascii="Times New Roman" w:hAnsi="Times New Roman" w:eastAsia="宋体" w:cs="宋体"/>
          <w:b/>
          <w:bCs w:val="0"/>
          <w:color w:val="auto"/>
          <w:sz w:val="21"/>
          <w:szCs w:val="21"/>
          <w:lang w:val="en-US" w:eastAsia="zh-CN" w:bidi="ar-SA"/>
        </w:rPr>
        <w:t xml:space="preserve">小组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cs="宋体"/>
          <w:b/>
          <w:bCs/>
          <w:color w:val="auto"/>
          <w:sz w:val="21"/>
          <w:szCs w:val="21"/>
          <w:lang w:val="en-US" w:eastAsia="zh-CN" w:bidi="ar-SA"/>
        </w:rPr>
        <w:t xml:space="preserve">谈判</w:t>
      </w:r>
      <w:r>
        <w:rPr>
          <w:rFonts w:hint="eastAsia" w:ascii="Times New Roman" w:hAnsi="Times New Roman" w:eastAsia="宋体" w:cs="宋体"/>
          <w:b/>
          <w:bCs w:val="0"/>
          <w:color w:val="auto"/>
          <w:sz w:val="21"/>
          <w:szCs w:val="21"/>
          <w:lang w:val="en-US" w:eastAsia="zh-CN" w:bidi="ar-SA"/>
        </w:rPr>
        <w:t xml:space="preserve">小组应当将其作为无效响应处理，按顺序由排在后面的候选供应商递补，以此类推。审查相关情况应当在评审报告中进行记录。</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竞争性谈判特殊情况处理</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出现下列情形之一的，应当终止竞争性谈判采购活动，发布项目终止公告并说明原因，重新开展采购活动：</w:t>
      </w:r>
      <w:r/>
    </w:p>
    <w:p>
      <w:pPr>
        <w:numPr>
          <w:ilvl w:val="0"/>
          <w:numId w:val="2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因情况变化，不再符合规定的竞争性谈判采购方式适用情形的；</w:t>
      </w:r>
      <w:r/>
    </w:p>
    <w:p>
      <w:pPr>
        <w:numPr>
          <w:ilvl w:val="0"/>
          <w:numId w:val="2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出现影响采购公正的违法、违规行为的；</w:t>
      </w:r>
      <w:r/>
    </w:p>
    <w:p>
      <w:pPr>
        <w:numPr>
          <w:ilvl w:val="0"/>
          <w:numId w:val="2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在采购过程中符合竞争要求的供应商或者报价未超过采购预算的供应商不足3家的</w:t>
      </w:r>
      <w:r>
        <w:rPr>
          <w:rFonts w:hint="eastAsia" w:ascii="Times New Roman" w:hAnsi="Times New Roman" w:cs="宋体"/>
          <w:b w:val="0"/>
          <w:bCs/>
          <w:color w:val="auto"/>
          <w:sz w:val="21"/>
          <w:szCs w:val="21"/>
          <w:lang w:val="en-US" w:eastAsia="zh-CN" w:bidi="ar-SA"/>
        </w:rPr>
        <w:t xml:space="preserve">。</w:t>
      </w:r>
      <w:r/>
    </w:p>
    <w:p>
      <w:pPr>
        <w:numPr>
          <w:ilvl w:val="0"/>
          <w:numId w:val="2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在苏采云系统规定时间内成功解密电子响应文件的供应商不足3家的</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因重大变故，采购任务取消的则该谈判活动取消，采购人应当将取消理由通知所有供应商。</w:t>
      </w:r>
      <w:r/>
    </w:p>
    <w:p>
      <w:pPr>
        <w:pStyle w:val="1058"/>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lang w:val="en-US" w:eastAsia="zh-CN" w:bidi="ar-SA"/>
        </w:rPr>
      </w:pPr>
      <w:r>
        <w:rPr>
          <w:rFonts w:hint="eastAsia" w:ascii="Times New Roman" w:hAnsi="Times New Roman" w:eastAsia="宋体" w:cs="宋体"/>
          <w:b/>
          <w:bCs/>
          <w:color w:val="auto"/>
          <w:sz w:val="28"/>
          <w:szCs w:val="28"/>
          <w:lang w:val="en-US" w:eastAsia="zh-CN" w:bidi="ar-SA"/>
        </w:rPr>
        <w:t xml:space="preserve">五、确定成交结果</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确定成交供应商</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采购人从评审报告提出的成交候选供应商中，按照排序由高到低的原则确定成交供应商。</w:t>
      </w:r>
      <w:r/>
    </w:p>
    <w:p>
      <w:pPr>
        <w:pStyle w:val="1063"/>
        <w:keepLines w:val="0"/>
        <w:keepNext w:val="0"/>
        <w:pageBreakBefore w:val="0"/>
        <w:widowControl w:val="off"/>
        <w:rPr>
          <w:rFonts w:hint="eastAsia" w:ascii="Times New Roman" w:hAnsi="Times New Roman"/>
          <w:lang w:val="en-US" w:eastAsia="zh-CN"/>
        </w:rPr>
      </w:pPr>
      <w:r>
        <w:rPr>
          <w:rFonts w:hint="eastAsia" w:ascii="Times New Roman" w:hAnsi="Times New Roman"/>
          <w:lang w:val="en-US" w:eastAsia="zh-CN"/>
        </w:rPr>
      </w:r>
      <w:r/>
    </w:p>
    <w:p>
      <w:pPr>
        <w:pStyle w:val="1058"/>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lang w:val="en-US" w:eastAsia="zh-CN" w:bidi="ar-SA"/>
        </w:rPr>
      </w:pPr>
      <w:r>
        <w:rPr>
          <w:rFonts w:hint="eastAsia" w:ascii="Times New Roman" w:hAnsi="Times New Roman" w:eastAsia="宋体" w:cs="宋体"/>
          <w:b/>
          <w:bCs/>
          <w:color w:val="auto"/>
          <w:sz w:val="28"/>
          <w:szCs w:val="28"/>
          <w:lang w:val="en-US" w:eastAsia="zh-CN" w:bidi="ar-SA"/>
        </w:rPr>
        <w:t xml:space="preserve">六、授予合同</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谈判组织方接受和拒绝任何或所有响应的权利</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为维护国家和社会公共利益，谈判组织方保留在授标之前任何时候接受或拒绝任何供应商成交的权利，且对受影响的供应商不承担任何责任。</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因不可抗力或成交供应商不能履约等情形，谈判组织方保留与其他候选供应商签订合同的权利。</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成交通知书</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在谈判响应有效期期满之前</w:t>
      </w:r>
      <w:r>
        <w:rPr>
          <w:rFonts w:hint="eastAsia" w:cs="宋体"/>
          <w:b w:val="0"/>
          <w:bCs w:val="0"/>
          <w:color w:val="auto"/>
          <w:sz w:val="21"/>
          <w:szCs w:val="21"/>
          <w:lang w:val="en-US" w:eastAsia="zh-CN" w:bidi="ar-SA"/>
        </w:rPr>
        <w:t xml:space="preserve">，</w:t>
      </w:r>
      <w:r>
        <w:rPr>
          <w:rFonts w:hint="eastAsia" w:ascii="Times New Roman" w:hAnsi="Times New Roman" w:eastAsia="宋体" w:cs="宋体"/>
          <w:b w:val="0"/>
          <w:bCs w:val="0"/>
          <w:color w:val="auto"/>
          <w:sz w:val="21"/>
          <w:szCs w:val="21"/>
          <w:lang w:val="en-US" w:eastAsia="zh-CN" w:bidi="ar-SA"/>
        </w:rPr>
        <w:t xml:space="preserve">谈判组织方将以书面形式通知成交供应商，成交供应商在收到成交通知书后，须立即以书面形式回复谈判组织方，确认成交通知书已收，并同意接受。</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成交通知书发出后，采购人不得违法改变成交结果，成交供应商无正当理由不得放弃成交。</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签订合同</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采购人应当自成交通知书发出之日起15日内，按照谈判文件、成交供应商谈判响应文件以及谈判过程中确定的事项，与成交供应商签订政府采购合同。采购人不得向成交人提出任何不合理的要求作为签订合同的条件。</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政府采购合同应当包括采购人与成交人的名称和住所、标的、数量、质量、价款或者报酬、履行期限及地点和方式、验收要求、违约责任、解决争议的方法等内容。</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合同履行中，采购人需追加与合同标的相同的服务时，在不改变合同其他条款的前提下，可以与成交人协商签订补充合同，但所有补充合同的采购金额不得超过原合同采购金额的</w:t>
      </w:r>
      <w:r>
        <w:rPr>
          <w:rFonts w:hint="eastAsia" w:ascii="Times New Roman" w:hAnsi="Times New Roman" w:cs="宋体"/>
          <w:b w:val="0"/>
          <w:bCs w:val="0"/>
          <w:color w:val="auto"/>
          <w:sz w:val="21"/>
          <w:szCs w:val="21"/>
          <w:lang w:val="en-US" w:eastAsia="zh-CN" w:bidi="ar-SA"/>
        </w:rPr>
        <w:t xml:space="preserve">10%</w:t>
      </w:r>
      <w:r>
        <w:rPr>
          <w:rFonts w:hint="eastAsia" w:ascii="Times New Roman" w:hAnsi="Times New Roman" w:eastAsia="宋体" w:cs="宋体"/>
          <w:b w:val="0"/>
          <w:bCs w:val="0"/>
          <w:color w:val="auto"/>
          <w:sz w:val="21"/>
          <w:szCs w:val="21"/>
          <w:lang w:val="en-US" w:eastAsia="zh-CN" w:bidi="ar-SA"/>
        </w:rPr>
        <w:t xml:space="preserve">。</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采购人与成交人应当根据合同的约定依法履行合同义务。政府采购合同的履行、违约责任和解决争议的方法等适用《中华人民共和国民法典》。</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0000ff"/>
          <w:sz w:val="24"/>
          <w:szCs w:val="24"/>
          <w:lang w:val="en-US" w:eastAsia="zh-CN" w:bidi="ar-SA"/>
        </w:rPr>
      </w:pPr>
      <w:r>
        <w:rPr>
          <w:rFonts w:hint="eastAsia" w:ascii="Times New Roman" w:hAnsi="Times New Roman" w:eastAsia="宋体" w:cs="宋体"/>
          <w:b/>
          <w:bCs/>
          <w:color w:val="0000ff"/>
          <w:sz w:val="24"/>
          <w:szCs w:val="24"/>
          <w:lang w:val="en-US" w:eastAsia="zh-CN" w:bidi="ar-SA"/>
        </w:rPr>
        <w:t xml:space="preserve">履约保证金</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0000ff"/>
          <w:sz w:val="21"/>
          <w:szCs w:val="21"/>
          <w:lang w:val="en-US" w:eastAsia="zh-CN" w:bidi="ar-SA"/>
        </w:rPr>
      </w:pPr>
      <w:r>
        <w:rPr>
          <w:rFonts w:hint="eastAsia" w:ascii="Times New Roman" w:hAnsi="Times New Roman" w:eastAsia="宋体" w:cs="宋体"/>
          <w:b w:val="0"/>
          <w:bCs w:val="0"/>
          <w:color w:val="0000ff"/>
          <w:sz w:val="21"/>
          <w:szCs w:val="21"/>
          <w:lang w:val="en-US" w:eastAsia="zh-CN" w:bidi="ar-SA"/>
        </w:rPr>
        <w:t xml:space="preserve">本项目不收取履约保证金</w:t>
      </w:r>
      <w:r>
        <w:rPr>
          <w:rFonts w:hint="eastAsia" w:ascii="Times New Roman" w:hAnsi="Times New Roman" w:cs="宋体"/>
          <w:b w:val="0"/>
          <w:bCs w:val="0"/>
          <w:color w:val="0000ff"/>
          <w:sz w:val="21"/>
          <w:szCs w:val="21"/>
          <w:lang w:val="en-US" w:eastAsia="zh-CN" w:bidi="ar-SA"/>
        </w:rPr>
        <w:t xml:space="preserve">。</w:t>
      </w:r>
      <w:r/>
    </w:p>
    <w:p>
      <w:pPr>
        <w:pStyle w:val="1058"/>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lang w:val="en-US" w:eastAsia="zh-CN" w:bidi="ar-SA"/>
        </w:rPr>
      </w:pPr>
      <w:r>
        <w:rPr>
          <w:rFonts w:hint="eastAsia" w:ascii="Times New Roman" w:hAnsi="Times New Roman" w:eastAsia="宋体" w:cs="宋体"/>
          <w:b/>
          <w:bCs/>
          <w:color w:val="auto"/>
          <w:sz w:val="28"/>
          <w:szCs w:val="28"/>
          <w:lang w:val="en-US" w:eastAsia="zh-CN" w:bidi="ar-SA"/>
        </w:rPr>
        <w:t xml:space="preserve">七、询问、质疑、投诉</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询问</w:t>
      </w:r>
      <w:r/>
    </w:p>
    <w:p>
      <w:pPr>
        <w:pStyle w:val="1105"/>
        <w:ind w:firstLine="420"/>
        <w:keepLines w:val="0"/>
        <w:keepNext w:val="0"/>
        <w:pageBreakBefore w:val="0"/>
        <w:spacing w:line="360" w:lineRule="auto"/>
        <w:widowControl w:val="off"/>
        <w:rPr>
          <w:rFonts w:hint="eastAsia" w:ascii="Times New Roman" w:hAnsi="Times New Roman" w:eastAsia="宋体" w:cs="宋体"/>
          <w:color w:val="auto"/>
          <w:sz w:val="24"/>
        </w:rPr>
      </w:pPr>
      <w:r>
        <w:rPr>
          <w:rFonts w:hint="eastAsia" w:ascii="Times New Roman" w:hAnsi="Times New Roman" w:eastAsia="宋体" w:cs="宋体"/>
          <w:b w:val="0"/>
          <w:bCs w:val="0"/>
          <w:color w:val="auto"/>
          <w:sz w:val="21"/>
          <w:szCs w:val="21"/>
          <w:lang w:val="en-US" w:eastAsia="zh-CN" w:bidi="ar-SA"/>
        </w:rPr>
        <w:t xml:space="preserve">供应商对谈判活动事项有疑问的，可以向采购人或谈判组织方提出询问，采购人或谈判组织方将依法作出答复，但答复的内容不得涉及商业秘密。</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质疑</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提出质疑的供应商应当是参与所质疑项目采购活动的供应商。供应商认为谈判文件、采购过程和成交结果使自己的合法权益受到损害的，可以在知道或者应知其权益受到损害之日起七个工作日内，将质疑文件原件送达采购人，同时送达一份至谈判组织方。</w:t>
      </w:r>
      <w:r/>
    </w:p>
    <w:p>
      <w:pPr>
        <w:pStyle w:val="1105"/>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以上规定的供应商应知其权益受到损害之日，是指：</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对可以质疑的谈判文件提出质疑的，为收到谈判文件之日或者谈判文件公告期限届满之日；</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对采购过程提出质疑的，为各采购程序环节结束之日；</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lang w:val="en-US" w:eastAsia="zh-CN" w:bidi="ar-SA"/>
        </w:rPr>
      </w:pPr>
      <w:r>
        <w:rPr>
          <w:rFonts w:hint="eastAsia" w:ascii="Times New Roman" w:hAnsi="Times New Roman" w:eastAsia="宋体" w:cs="宋体"/>
          <w:b w:val="0"/>
          <w:bCs/>
          <w:color w:val="auto"/>
          <w:sz w:val="21"/>
          <w:szCs w:val="21"/>
          <w:lang w:val="en-US" w:eastAsia="zh-CN" w:bidi="ar-SA"/>
        </w:rPr>
        <w:t xml:space="preserve">对成交结果提出质疑的，为结果公告期限届满之日。</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谈判组织方将提请监督部门将其列入不良行为记录名单，并依法予以处罚。</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应当在法定质疑期内一次性提出针对同一采购程序环节的质疑。供应商如在法定期限内对同一采购程序环节提出多次质疑的，将只对供应商第一次质疑作出答复。供应商如对采购需求提出质疑，谈判组织方可在采购人的委托下负责处理和答复涉及采购需求的质疑内容。</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质疑函必须按照《质疑函范本》要求的格式和内容进行填写。供应商如组成联合体参加的，则《质疑函范本》中要求签字、盖章、加盖公章之处，联合体各方均须按要求签字、盖章、加盖公章。</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采购人或</w:t>
      </w:r>
      <w:r>
        <w:rPr>
          <w:rFonts w:hint="eastAsia" w:cs="宋体"/>
          <w:b w:val="0"/>
          <w:bCs w:val="0"/>
          <w:color w:val="auto"/>
          <w:sz w:val="21"/>
          <w:szCs w:val="21"/>
          <w:lang w:val="en-US" w:eastAsia="zh-CN" w:bidi="ar-SA"/>
        </w:rPr>
        <w:t xml:space="preserve">谈判</w:t>
      </w:r>
      <w:r>
        <w:rPr>
          <w:rFonts w:hint="eastAsia" w:ascii="Times New Roman" w:hAnsi="Times New Roman" w:eastAsia="宋体" w:cs="宋体"/>
          <w:b w:val="0"/>
          <w:bCs w:val="0"/>
          <w:color w:val="auto"/>
          <w:sz w:val="21"/>
          <w:szCs w:val="21"/>
          <w:lang w:val="en-US" w:eastAsia="zh-CN" w:bidi="ar-SA"/>
        </w:rPr>
        <w:t xml:space="preserve">组织方在收到供应商的书面质疑后将及时组织调查核实，在七个工作日内作出答复，并以书面或在网站公告形式通知质疑供应商和其他有关供应商，答复的内容不涉及商业秘密。</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本项目只接收以纸质原件形式送达的质疑，联系方式详见采购公告。</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投诉</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质疑供应商对采购人、谈判组织方的答复不满意，或者采购人、谈判组织方未在规定的时间内作出答复的，可以在答复期满后十五个工作日内向采购项目上级主管部门投诉。</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质疑和投诉均按照《政府采购质疑和投诉办法》财政部令第94号执行。  </w:t>
      </w:r>
      <w:r/>
    </w:p>
    <w:p>
      <w:pPr>
        <w:pStyle w:val="1058"/>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lang w:val="en-US" w:eastAsia="zh-CN" w:bidi="ar-SA"/>
        </w:rPr>
      </w:pPr>
      <w:r/>
      <w:bookmarkStart w:id="50" w:name="_Toc503988972"/>
      <w:r>
        <w:rPr>
          <w:rFonts w:hint="eastAsia" w:ascii="Times New Roman" w:hAnsi="Times New Roman" w:eastAsia="宋体" w:cs="宋体"/>
          <w:b/>
          <w:bCs/>
          <w:color w:val="auto"/>
          <w:sz w:val="28"/>
          <w:szCs w:val="28"/>
          <w:lang w:val="en-US" w:eastAsia="zh-CN" w:bidi="ar-SA"/>
        </w:rPr>
        <w:t xml:space="preserve">八、诚实信用</w:t>
      </w:r>
      <w:bookmarkEnd w:id="50"/>
      <w:r>
        <w:rPr>
          <w:rFonts w:hint="eastAsia" w:ascii="Times New Roman" w:hAnsi="Times New Roman" w:eastAsia="宋体" w:cs="宋体"/>
          <w:b/>
          <w:bCs/>
          <w:color w:val="auto"/>
          <w:sz w:val="28"/>
          <w:szCs w:val="28"/>
          <w:lang w:val="en-US" w:eastAsia="zh-CN" w:bidi="ar-SA"/>
        </w:rPr>
        <w:t xml:space="preserve">及解释权</w:t>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诚实信用</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供应商之间不得相互串通谈判报价，不得妨碍其他供应商的公平竞争，不得损害采购人和其他供应商的合法权益。</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供应商不得以向谈判组织方工作人员、谈判小组成员行贿或者采取其他不正当手段谋取成交。经查实供应商有此行为的，将在“江苏政府采购网（http://www.ccgp-jiangsu.gov.cn/）”网站公告，</w:t>
      </w:r>
      <w:r>
        <w:rPr>
          <w:rFonts w:hint="eastAsia" w:ascii="Times New Roman" w:hAnsi="Times New Roman" w:cs="宋体"/>
          <w:b w:val="0"/>
          <w:bCs w:val="0"/>
          <w:color w:val="auto"/>
          <w:sz w:val="21"/>
          <w:szCs w:val="21"/>
          <w:lang w:val="en-US" w:eastAsia="zh-CN" w:bidi="ar-SA"/>
        </w:rPr>
        <w:t xml:space="preserve">政府采购管理部门</w:t>
      </w:r>
      <w:r>
        <w:rPr>
          <w:rFonts w:hint="eastAsia" w:ascii="Times New Roman" w:hAnsi="Times New Roman" w:eastAsia="宋体" w:cs="宋体"/>
          <w:b w:val="0"/>
          <w:bCs w:val="0"/>
          <w:color w:val="auto"/>
          <w:sz w:val="21"/>
          <w:szCs w:val="21"/>
          <w:lang w:val="en-US" w:eastAsia="zh-CN" w:bidi="ar-SA"/>
        </w:rPr>
        <w:t xml:space="preserve">将供应商列入不良行为记录名单，按照政府采购有关规定处理。</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供应商不得虚假承诺，否则，按照提供虚假材料谋取</w:t>
      </w:r>
      <w:r>
        <w:rPr>
          <w:rFonts w:hint="eastAsia" w:ascii="Times New Roman" w:hAnsi="Times New Roman" w:cs="宋体"/>
          <w:b w:val="0"/>
          <w:bCs w:val="0"/>
          <w:color w:val="auto"/>
          <w:sz w:val="21"/>
          <w:szCs w:val="21"/>
          <w:lang w:val="en-US" w:eastAsia="zh-CN" w:bidi="ar-SA"/>
        </w:rPr>
        <w:t xml:space="preserve">成交（</w:t>
      </w:r>
      <w:r>
        <w:rPr>
          <w:rFonts w:hint="eastAsia" w:ascii="Times New Roman" w:hAnsi="Times New Roman" w:eastAsia="宋体" w:cs="宋体"/>
          <w:b w:val="0"/>
          <w:bCs w:val="0"/>
          <w:color w:val="auto"/>
          <w:sz w:val="21"/>
          <w:szCs w:val="21"/>
          <w:lang w:val="en-US" w:eastAsia="zh-CN" w:bidi="ar-SA"/>
        </w:rPr>
        <w:t xml:space="preserve">中标</w:t>
      </w:r>
      <w:r>
        <w:rPr>
          <w:rFonts w:hint="eastAsia" w:ascii="Times New Roman" w:hAnsi="Times New Roman" w:cs="宋体"/>
          <w:b w:val="0"/>
          <w:bCs w:val="0"/>
          <w:color w:val="auto"/>
          <w:sz w:val="21"/>
          <w:szCs w:val="21"/>
          <w:lang w:val="en-US" w:eastAsia="zh-CN" w:bidi="ar-SA"/>
        </w:rPr>
        <w:t xml:space="preserve">）</w:t>
      </w:r>
      <w:r>
        <w:rPr>
          <w:rFonts w:hint="eastAsia" w:ascii="Times New Roman" w:hAnsi="Times New Roman" w:eastAsia="宋体" w:cs="宋体"/>
          <w:b w:val="0"/>
          <w:bCs w:val="0"/>
          <w:color w:val="auto"/>
          <w:sz w:val="21"/>
          <w:szCs w:val="21"/>
          <w:lang w:val="en-US" w:eastAsia="zh-CN" w:bidi="ar-SA"/>
        </w:rPr>
        <w:t xml:space="preserve">处理。</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供应商应自觉遵守谈判纪律，扰乱谈判现场秩序的，属于失信行为，根据《江苏省政府采购供应商监督管理暂行办法》，失信行为将被记入供应商诚信档案。</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根据《财政部关于在政府采购活动中查询及使用信息记录有关问题的通知》（财库〔2016〕125号）、江苏省财政厅《关于做好政府采购信用信息查询使用及登记等工作的通知》（苏财购〔2016</w:t>
      </w:r>
      <w:r>
        <w:rPr>
          <w:rFonts w:hint="eastAsia" w:ascii="Times New Roman" w:hAnsi="Times New Roman" w:eastAsia="宋体" w:cs="宋体"/>
          <w:b w:val="0"/>
          <w:bCs w:val="0"/>
          <w:color w:val="auto"/>
          <w:sz w:val="21"/>
          <w:szCs w:val="21"/>
          <w:lang w:val="en-US" w:eastAsia="zh-CN" w:bidi="ar-SA"/>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bookmarkStart w:id="51" w:name="_Toc503988970"/>
      <w:r/>
      <w:bookmarkEnd w:id="51"/>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解释权</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除相关法律、法规规定外，本谈判文件的解释权归采购人所有。</w:t>
      </w:r>
      <w:bookmarkStart w:id="52" w:name="_Toc503988971"/>
      <w:r/>
      <w:bookmarkEnd w:id="52"/>
      <w:r/>
      <w:r/>
    </w:p>
    <w:p>
      <w:pPr>
        <w:pStyle w:val="1058"/>
        <w:numPr>
          <w:ilvl w:val="0"/>
          <w:numId w:val="15"/>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适用法律及约束力</w:t>
      </w:r>
      <w:r/>
    </w:p>
    <w:p>
      <w:pPr>
        <w:pStyle w:val="1058"/>
        <w:numPr>
          <w:ilvl w:val="1"/>
          <w:numId w:val="15"/>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lang w:val="en-US" w:eastAsia="zh-CN" w:bidi="ar-SA"/>
        </w:rPr>
      </w:pPr>
      <w:r>
        <w:rPr>
          <w:rFonts w:hint="eastAsia" w:ascii="Times New Roman" w:hAnsi="Times New Roman" w:eastAsia="宋体" w:cs="宋体"/>
          <w:b/>
          <w:bCs/>
          <w:color w:val="auto"/>
          <w:sz w:val="21"/>
          <w:szCs w:val="21"/>
          <w:lang w:val="en-US" w:eastAsia="zh-CN" w:bidi="ar-SA"/>
        </w:rPr>
        <w:t xml:space="preserve">供应商一旦获取了本谈判文件并参加谈判，即被认为接受了本谈判文件的规定和约束。</w:t>
      </w:r>
      <w:r/>
    </w:p>
    <w:p>
      <w:pPr>
        <w:pStyle w:val="1058"/>
        <w:numPr>
          <w:ilvl w:val="1"/>
          <w:numId w:val="15"/>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本次采购及由本次采购产生的合同受中华人民共和国法律制约和保护。</w:t>
      </w:r>
      <w:r/>
    </w:p>
    <w:p>
      <w:pPr>
        <w:pStyle w:val="1058"/>
        <w:numPr>
          <w:ilvl w:val="0"/>
          <w:numId w:val="0"/>
        </w:numPr>
        <w:ind w:firstLine="720"/>
        <w:keepLines w:val="0"/>
        <w:keepNext w:val="0"/>
        <w:pageBreakBefore w:val="0"/>
        <w:spacing w:before="0" w:after="0" w:line="360" w:lineRule="auto"/>
        <w:widowControl w:val="off"/>
        <w:rPr>
          <w:rFonts w:hint="eastAsia" w:ascii="Times New Roman" w:hAnsi="Times New Roman" w:eastAsia="宋体" w:cs="宋体"/>
          <w:bCs/>
          <w:sz w:val="36"/>
          <w:szCs w:val="36"/>
        </w:rPr>
      </w:pPr>
      <w:r>
        <w:rPr>
          <w:rFonts w:hint="eastAsia" w:ascii="Times New Roman" w:hAnsi="Times New Roman" w:eastAsia="宋体" w:cs="宋体"/>
          <w:b w:val="0"/>
          <w:sz w:val="36"/>
        </w:rPr>
        <w:br w:type="page" w:clear="all"/>
      </w:r>
      <w:r/>
    </w:p>
    <w:p>
      <w:pPr>
        <w:pStyle w:val="1057"/>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sz w:val="32"/>
          <w:szCs w:val="32"/>
          <w:lang w:val="en-US" w:eastAsia="zh-CN" w:bidi="ar-SA"/>
        </w:rPr>
        <w:outlineLvl w:val="0"/>
      </w:pPr>
      <w:r/>
      <w:bookmarkStart w:id="53" w:name="_Toc19784"/>
      <w:r/>
      <w:bookmarkStart w:id="54" w:name="_Toc31448"/>
      <w:r/>
      <w:bookmarkStart w:id="55" w:name="_Toc25769"/>
      <w:r>
        <w:rPr>
          <w:rFonts w:hint="eastAsia" w:ascii="Times New Roman" w:hAnsi="Times New Roman" w:eastAsia="宋体" w:cs="宋体"/>
          <w:b/>
          <w:bCs/>
          <w:sz w:val="32"/>
          <w:szCs w:val="32"/>
          <w:lang w:val="en-US" w:eastAsia="zh-CN" w:bidi="ar-SA"/>
        </w:rPr>
        <w:t xml:space="preserve">第三章  合同范本</w:t>
      </w:r>
      <w:bookmarkEnd w:id="53"/>
      <w:r/>
      <w:bookmarkEnd w:id="54"/>
      <w:r/>
      <w:bookmarkEnd w:id="55"/>
      <w:r/>
      <w:r/>
    </w:p>
    <w:p>
      <w:pPr>
        <w:pStyle w:val="1057"/>
        <w:keepLines w:val="0"/>
        <w:keepNext w:val="0"/>
        <w:pageBreakBefore w:val="0"/>
        <w:spacing w:before="146" w:after="146" w:line="360" w:lineRule="auto"/>
        <w:widowControl w:val="off"/>
        <w:tabs>
          <w:tab w:val="center" w:pos="4564" w:leader="none"/>
        </w:tabs>
        <w:rPr>
          <w:rFonts w:hint="eastAsia" w:ascii="黑体" w:hAnsi="黑体" w:eastAsia="黑体" w:cs="黑体"/>
          <w:b w:val="0"/>
          <w:bCs w:val="0"/>
          <w:sz w:val="28"/>
          <w:szCs w:val="28"/>
          <w:lang w:val="en-US" w:eastAsia="zh-CN" w:bidi="ar-SA"/>
        </w:rPr>
        <w:outlineLvl w:val="0"/>
      </w:pPr>
      <w:r>
        <w:rPr>
          <w:rFonts w:hint="eastAsia" w:ascii="黑体" w:hAnsi="黑体" w:eastAsia="黑体" w:cs="黑体"/>
          <w:b w:val="0"/>
          <w:bCs w:val="0"/>
          <w:sz w:val="28"/>
          <w:szCs w:val="28"/>
          <w:lang w:val="en-US" w:eastAsia="zh-CN" w:bidi="ar-SA"/>
        </w:rPr>
        <w:t xml:space="preserve">政府采购合同（其他服务类参考）</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甲方：</w:t>
      </w:r>
      <w:r>
        <w:rPr>
          <w:rFonts w:hint="eastAsia" w:ascii="Times New Roman" w:hAnsi="Times New Roman" w:eastAsia="宋体" w:cs="宋体"/>
          <w:sz w:val="21"/>
          <w:szCs w:val="21"/>
          <w:u w:val="single"/>
        </w:rPr>
        <w:t xml:space="preserve">                </w:t>
      </w:r>
      <w:r>
        <w:rPr>
          <w:rFonts w:hint="eastAsia" w:ascii="Times New Roman" w:hAnsi="Times New Roman" w:eastAsia="宋体" w:cs="宋体"/>
          <w:b w:val="0"/>
          <w:bCs w:val="0"/>
          <w:sz w:val="21"/>
          <w:szCs w:val="21"/>
          <w:u w:val="single"/>
        </w:rPr>
        <w:t xml:space="preserve"> </w:t>
      </w:r>
      <w:r>
        <w:rPr>
          <w:rFonts w:hint="eastAsia" w:ascii="Times New Roman" w:hAnsi="Times New Roman" w:eastAsia="宋体" w:cs="宋体"/>
          <w:sz w:val="21"/>
          <w:szCs w:val="21"/>
          <w:u w:val="single"/>
        </w:rPr>
        <w:t xml:space="preserve">  </w:t>
      </w:r>
      <w:r>
        <w:rPr>
          <w:rFonts w:hint="eastAsia" w:ascii="Times New Roman" w:hAnsi="Times New Roman" w:cs="宋体"/>
          <w:sz w:val="21"/>
          <w:szCs w:val="21"/>
          <w:u w:val="none"/>
          <w:lang w:eastAsia="zh-CN"/>
        </w:rPr>
        <w:t xml:space="preserve">（采购人）</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签订地点：</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 </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w:t>
      </w:r>
      <w:r>
        <w:rPr>
          <w:rFonts w:hint="eastAsia" w:ascii="Times New Roman" w:hAnsi="Times New Roman" w:eastAsia="宋体" w:cs="宋体"/>
          <w:b w:val="0"/>
          <w:bCs w:val="0"/>
          <w:sz w:val="21"/>
          <w:szCs w:val="21"/>
          <w:u w:val="single"/>
        </w:rPr>
        <w:t xml:space="preserve">                   </w:t>
      </w:r>
      <w:r>
        <w:rPr>
          <w:rFonts w:hint="eastAsia" w:ascii="Times New Roman" w:hAnsi="Times New Roman" w:cs="宋体"/>
          <w:sz w:val="21"/>
          <w:szCs w:val="21"/>
          <w:lang w:eastAsia="zh-CN"/>
        </w:rPr>
        <w:t xml:space="preserve">（</w:t>
      </w:r>
      <w:r>
        <w:rPr>
          <w:rFonts w:hint="eastAsia" w:ascii="Times New Roman" w:hAnsi="Times New Roman" w:cs="宋体"/>
          <w:sz w:val="21"/>
          <w:szCs w:val="21"/>
          <w:lang w:val="en-US" w:eastAsia="zh-CN"/>
        </w:rPr>
        <w:t xml:space="preserve">成交人</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签订时间：</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u w:val="none"/>
        </w:rPr>
        <w:t xml:space="preserve">年</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u w:val="none"/>
        </w:rPr>
        <w:t xml:space="preserve">月</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u w:val="none"/>
        </w:rPr>
        <w:t xml:space="preserve">日</w:t>
      </w:r>
      <w:r>
        <w:rPr>
          <w:rFonts w:hint="eastAsia" w:ascii="Times New Roman" w:hAnsi="Times New Roman" w:eastAsia="宋体" w:cs="宋体"/>
          <w:sz w:val="21"/>
          <w:szCs w:val="21"/>
        </w:rPr>
        <w:t xml:space="preserve">。 </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甲乙双方根据《中华人民共和国政府采购法》</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《中华人民共和国民法典》及政府采购文件</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文件编号</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u w:val="single"/>
        </w:rPr>
        <w:t xml:space="preserve">               </w:t>
      </w:r>
      <w:r>
        <w:rPr>
          <w:rFonts w:hint="eastAsia" w:ascii="Times New Roman" w:hAnsi="Times New Roman" w:cs="宋体"/>
          <w:sz w:val="21"/>
          <w:szCs w:val="21"/>
          <w:u w:val="none"/>
          <w:lang w:eastAsia="zh-CN"/>
        </w:rPr>
        <w:t xml:space="preserve">）</w:t>
      </w:r>
      <w:r>
        <w:rPr>
          <w:rFonts w:hint="eastAsia" w:ascii="Times New Roman" w:hAnsi="Times New Roman" w:eastAsia="宋体" w:cs="宋体"/>
          <w:sz w:val="21"/>
          <w:szCs w:val="21"/>
        </w:rPr>
        <w:t xml:space="preserve">，按照平等、自愿的原则，协商签订政府采购供货合同。 </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一、说明</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受甲方委托， 于</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rPr>
        <w:t xml:space="preserve">年</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rPr>
        <w:t xml:space="preserve">月</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rPr>
        <w:t xml:space="preserve">日组织了</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rPr>
        <w:t xml:space="preserve">的</w:t>
      </w:r>
      <w:r>
        <w:rPr>
          <w:rFonts w:hint="eastAsia" w:ascii="Times New Roman" w:hAnsi="Times New Roman" w:cs="宋体"/>
          <w:sz w:val="21"/>
          <w:szCs w:val="21"/>
          <w:lang w:val="en-US" w:eastAsia="zh-CN"/>
        </w:rPr>
        <w:t xml:space="preserve">谈判</w:t>
      </w:r>
      <w:r>
        <w:rPr>
          <w:rFonts w:hint="eastAsia" w:ascii="Times New Roman" w:hAnsi="Times New Roman" w:eastAsia="宋体" w:cs="宋体"/>
          <w:sz w:val="21"/>
          <w:szCs w:val="21"/>
        </w:rPr>
        <w:t xml:space="preserve">，经</w:t>
      </w:r>
      <w:r>
        <w:rPr>
          <w:rFonts w:hint="eastAsia" w:ascii="Times New Roman" w:hAnsi="Times New Roman" w:cs="宋体"/>
          <w:sz w:val="21"/>
          <w:szCs w:val="21"/>
          <w:lang w:val="en-US" w:eastAsia="zh-CN"/>
        </w:rPr>
        <w:t xml:space="preserve">谈判</w:t>
      </w:r>
      <w:r>
        <w:rPr>
          <w:rFonts w:hint="eastAsia" w:ascii="Times New Roman" w:hAnsi="Times New Roman" w:eastAsia="宋体" w:cs="宋体"/>
          <w:sz w:val="21"/>
          <w:szCs w:val="21"/>
        </w:rPr>
        <w:t xml:space="preserve">小组认真严格的评审，确定由乙方成交。</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二、适用范围</w:t>
      </w:r>
      <w:r/>
    </w:p>
    <w:p>
      <w:pPr>
        <w:ind w:firstLine="420"/>
        <w:jc w:val="left"/>
        <w:keepLines w:val="0"/>
        <w:keepNext w:val="0"/>
        <w:pageBreakBefore w:val="0"/>
        <w:spacing w:line="360" w:lineRule="auto"/>
        <w:widowControl w:val="off"/>
        <w:rPr>
          <w:rFonts w:hint="default" w:ascii="Times New Roman" w:hAnsi="Times New Roman" w:eastAsia="宋体" w:cs="宋体"/>
          <w:sz w:val="21"/>
          <w:szCs w:val="21"/>
          <w:u w:val="none"/>
          <w:lang w:val="en-US" w:eastAsia="zh-CN"/>
        </w:rPr>
      </w:pPr>
      <w:r>
        <w:rPr>
          <w:rFonts w:hint="eastAsia" w:ascii="Times New Roman" w:hAnsi="Times New Roman" w:eastAsia="宋体" w:cs="宋体"/>
          <w:sz w:val="21"/>
          <w:szCs w:val="21"/>
          <w:u w:val="none"/>
        </w:rPr>
        <w:t xml:space="preserve">本合同条款适用与本次采购活动。项目实施范围详见附件（</w:t>
      </w:r>
      <w:r>
        <w:rPr>
          <w:rFonts w:hint="eastAsia" w:ascii="Times New Roman" w:hAnsi="Times New Roman" w:cs="宋体"/>
          <w:sz w:val="21"/>
          <w:szCs w:val="21"/>
          <w:u w:val="none"/>
          <w:lang w:val="en-US" w:eastAsia="zh-CN"/>
        </w:rPr>
        <w:t xml:space="preserve">采购文件</w:t>
      </w:r>
      <w:r>
        <w:rPr>
          <w:rFonts w:hint="eastAsia" w:ascii="Times New Roman" w:hAnsi="Times New Roman" w:eastAsia="宋体" w:cs="宋体"/>
          <w:sz w:val="21"/>
          <w:szCs w:val="21"/>
          <w:u w:val="none"/>
        </w:rPr>
        <w:t xml:space="preserve">和响应文件及补充文件、承诺书等）。</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三、项目基本情况</w:t>
      </w:r>
      <w:r/>
    </w:p>
    <w:p>
      <w:pPr>
        <w:jc w:val="left"/>
        <w:keepLines w:val="0"/>
        <w:keepNext w:val="0"/>
        <w:pageBreakBefore w:val="0"/>
        <w:spacing w:line="360" w:lineRule="auto"/>
        <w:widowControl w:val="off"/>
        <w:rPr>
          <w:rFonts w:hint="default" w:ascii="Times New Roman" w:hAnsi="Times New Roman" w:cs="宋体"/>
          <w:sz w:val="21"/>
          <w:szCs w:val="21"/>
          <w:u w:val="single"/>
          <w:lang w:val="en-US" w:eastAsia="zh-CN"/>
        </w:rPr>
      </w:pPr>
      <w:r>
        <w:rPr>
          <w:rFonts w:hint="eastAsia" w:ascii="Times New Roman" w:hAnsi="Times New Roman" w:cs="宋体"/>
          <w:sz w:val="21"/>
          <w:szCs w:val="21"/>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四、 委托服务事项</w:t>
      </w:r>
      <w:r/>
    </w:p>
    <w:p>
      <w:pPr>
        <w:jc w:val="left"/>
        <w:keepLines w:val="0"/>
        <w:keepNext w:val="0"/>
        <w:pageBreakBefore w:val="0"/>
        <w:spacing w:line="360" w:lineRule="auto"/>
        <w:widowControl w:val="off"/>
        <w:rPr>
          <w:rFonts w:hint="eastAsia" w:ascii="Times New Roman" w:hAnsi="Times New Roman" w:cs="宋体"/>
          <w:sz w:val="21"/>
          <w:szCs w:val="21"/>
          <w:u w:val="single"/>
          <w:lang w:val="en-US" w:eastAsia="zh-CN"/>
        </w:rPr>
      </w:pPr>
      <w:r>
        <w:rPr>
          <w:rFonts w:hint="eastAsia" w:ascii="Times New Roman" w:hAnsi="Times New Roman" w:cs="宋体"/>
          <w:sz w:val="21"/>
          <w:szCs w:val="21"/>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五、 合同期限</w:t>
      </w:r>
      <w:r/>
    </w:p>
    <w:p>
      <w:pPr>
        <w:ind w:firstLine="420"/>
        <w:jc w:val="left"/>
        <w:keepLines w:val="0"/>
        <w:keepNext w:val="0"/>
        <w:pageBreakBefore w:val="0"/>
        <w:spacing w:line="360" w:lineRule="auto"/>
        <w:widowControl w:val="off"/>
        <w:rPr>
          <w:rFonts w:hint="default" w:ascii="Times New Roman" w:hAnsi="Times New Roman" w:eastAsia="宋体" w:cs="宋体"/>
          <w:sz w:val="21"/>
          <w:szCs w:val="21"/>
          <w:u w:val="none"/>
          <w:lang w:val="en-US" w:eastAsia="zh-CN"/>
        </w:rPr>
      </w:pPr>
      <w:r>
        <w:rPr>
          <w:rFonts w:hint="eastAsia" w:ascii="Times New Roman" w:hAnsi="Times New Roman" w:eastAsia="宋体" w:cs="宋体"/>
          <w:sz w:val="21"/>
          <w:szCs w:val="21"/>
          <w:u w:val="none"/>
        </w:rPr>
        <w:t xml:space="preserve">本合同期限自</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u w:val="none"/>
        </w:rPr>
        <w:t xml:space="preserve">年</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u w:val="none"/>
        </w:rPr>
        <w:t xml:space="preserve">月</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u w:val="none"/>
        </w:rPr>
        <w:t xml:space="preserve">日起至</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u w:val="none"/>
        </w:rPr>
        <w:t xml:space="preserve">年</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u w:val="none"/>
        </w:rPr>
        <w:t xml:space="preserve">月</w:t>
      </w:r>
      <w:r>
        <w:rPr>
          <w:rFonts w:hint="eastAsia" w:ascii="Times New Roman" w:hAnsi="Times New Roman" w:eastAsia="宋体" w:cs="宋体"/>
          <w:sz w:val="21"/>
          <w:szCs w:val="21"/>
          <w:u w:val="single"/>
        </w:rPr>
        <w:t xml:space="preserve">    </w:t>
      </w:r>
      <w:r>
        <w:rPr>
          <w:rFonts w:hint="eastAsia" w:ascii="Times New Roman" w:hAnsi="Times New Roman" w:eastAsia="宋体" w:cs="宋体"/>
          <w:sz w:val="21"/>
          <w:szCs w:val="21"/>
          <w:u w:val="none"/>
        </w:rPr>
        <w:t xml:space="preserve">日止。</w:t>
      </w:r>
      <w:r>
        <w:rPr>
          <w:rFonts w:hint="eastAsia" w:ascii="Times New Roman" w:hAnsi="Times New Roman" w:cs="宋体"/>
          <w:sz w:val="21"/>
          <w:szCs w:val="21"/>
          <w:u w:val="non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六、费用结算方式</w:t>
      </w:r>
      <w:r/>
    </w:p>
    <w:p>
      <w:pPr>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cs="宋体"/>
          <w:sz w:val="21"/>
          <w:szCs w:val="21"/>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七、履约保证金</w:t>
      </w:r>
      <w:r/>
    </w:p>
    <w:p>
      <w:pPr>
        <w:numPr>
          <w:ilvl w:val="0"/>
          <w:numId w:val="24"/>
        </w:numPr>
        <w:ind w:firstLine="420"/>
        <w:keepLines w:val="0"/>
        <w:keepNext w:val="0"/>
        <w:pageBreakBefore w:val="0"/>
        <w:spacing w:line="360" w:lineRule="auto"/>
        <w:widowControl w:val="off"/>
        <w:rPr>
          <w:rFonts w:hint="eastAsia" w:ascii="Times New Roman" w:hAnsi="Times New Roman" w:eastAsia="宋体" w:cs="宋体"/>
          <w:sz w:val="21"/>
          <w:szCs w:val="21"/>
          <w:highlight w:val="none"/>
          <w:lang w:eastAsia="zh-CN"/>
        </w:rPr>
      </w:pPr>
      <w:r>
        <w:rPr>
          <w:rFonts w:hint="eastAsia" w:ascii="Times New Roman" w:hAnsi="Times New Roman" w:eastAsia="宋体" w:cs="宋体"/>
          <w:sz w:val="21"/>
          <w:szCs w:val="21"/>
          <w:highlight w:val="none"/>
        </w:rPr>
        <w:t xml:space="preserve">合同签订前，中标（成交）人向采购人缴纳合同金额的</w:t>
      </w:r>
      <w:r>
        <w:rPr>
          <w:rFonts w:hint="eastAsia" w:ascii="Times New Roman" w:hAnsi="Times New Roman" w:eastAsia="宋体" w:cs="宋体"/>
          <w:sz w:val="21"/>
          <w:szCs w:val="21"/>
          <w:highlight w:val="none"/>
          <w:u w:val="single"/>
        </w:rPr>
        <w:t xml:space="preserve"> </w:t>
      </w:r>
      <w:r>
        <w:rPr>
          <w:rFonts w:hint="eastAsia" w:ascii="Times New Roman" w:hAnsi="Times New Roman" w:eastAsia="宋体" w:cs="宋体"/>
          <w:sz w:val="21"/>
          <w:szCs w:val="21"/>
          <w:highlight w:val="none"/>
          <w:u w:val="single"/>
          <w:lang w:val="en-US" w:eastAsia="zh-CN"/>
        </w:rPr>
        <w:t xml:space="preserve"> </w:t>
      </w:r>
      <w:r>
        <w:rPr>
          <w:rFonts w:hint="eastAsia" w:ascii="Times New Roman" w:hAnsi="Times New Roman" w:eastAsia="宋体" w:cs="宋体"/>
          <w:sz w:val="21"/>
          <w:szCs w:val="21"/>
          <w:highlight w:val="none"/>
          <w:u w:val="single"/>
        </w:rPr>
        <w:t xml:space="preserve"> </w:t>
      </w:r>
      <w:r>
        <w:rPr>
          <w:rFonts w:hint="eastAsia" w:ascii="Times New Roman" w:hAnsi="Times New Roman" w:eastAsia="宋体" w:cs="宋体"/>
          <w:sz w:val="21"/>
          <w:szCs w:val="21"/>
          <w:highlight w:val="none"/>
        </w:rPr>
        <w:t xml:space="preserve">%作为本项目的履约保证金。</w:t>
      </w:r>
      <w:r/>
    </w:p>
    <w:p>
      <w:pPr>
        <w:numPr>
          <w:ilvl w:val="0"/>
          <w:numId w:val="24"/>
        </w:numPr>
        <w:ind w:firstLine="420"/>
        <w:keepLines w:val="0"/>
        <w:keepNext w:val="0"/>
        <w:pageBreakBefore w:val="0"/>
        <w:spacing w:line="360" w:lineRule="auto"/>
        <w:widowControl w:val="off"/>
        <w:rPr>
          <w:rFonts w:hint="eastAsia" w:ascii="Times New Roman" w:hAnsi="Times New Roman" w:eastAsia="宋体" w:cs="宋体"/>
          <w:sz w:val="21"/>
          <w:szCs w:val="21"/>
          <w:highlight w:val="none"/>
          <w:u w:val="single"/>
          <w:lang w:val="en-US" w:eastAsia="zh-CN"/>
        </w:rPr>
      </w:pPr>
      <w:r>
        <w:rPr>
          <w:rFonts w:hint="eastAsia" w:ascii="Times New Roman" w:hAnsi="Times New Roman" w:eastAsia="宋体" w:cs="宋体"/>
          <w:sz w:val="21"/>
          <w:szCs w:val="21"/>
          <w:highlight w:val="none"/>
        </w:rPr>
        <w:t xml:space="preserve">履约保证金的退还及其他情形，由双方在合同中约定</w:t>
      </w:r>
      <w:r>
        <w:rPr>
          <w:rFonts w:hint="eastAsia" w:ascii="Times New Roman" w:hAnsi="Times New Roman" w:eastAsia="宋体" w:cs="宋体"/>
          <w:sz w:val="21"/>
          <w:szCs w:val="21"/>
          <w:highlight w:val="none"/>
          <w:lang w:eastAsia="zh-CN"/>
        </w:rPr>
        <w:t xml:space="preserve">：</w:t>
      </w:r>
      <w:r>
        <w:rPr>
          <w:rFonts w:hint="eastAsia" w:ascii="Times New Roman" w:hAnsi="Times New Roman" w:eastAsia="宋体" w:cs="宋体"/>
          <w:sz w:val="21"/>
          <w:szCs w:val="21"/>
          <w:highlight w:val="none"/>
          <w:u w:val="single"/>
          <w:lang w:val="en-US" w:eastAsia="zh-CN"/>
        </w:rPr>
        <w:t xml:space="preserve">                           </w:t>
      </w:r>
      <w:r>
        <w:rPr>
          <w:rFonts w:hint="eastAsia" w:ascii="Times New Roman" w:hAnsi="Times New Roman" w:cs="宋体"/>
          <w:sz w:val="21"/>
          <w:szCs w:val="21"/>
          <w:highlight w:val="none"/>
          <w:u w:val="single"/>
          <w:lang w:val="en-US" w:eastAsia="zh-CN"/>
        </w:rPr>
        <w:t xml:space="preserve"> </w:t>
      </w:r>
      <w:r>
        <w:rPr>
          <w:rFonts w:hint="eastAsia" w:ascii="Times New Roman" w:hAnsi="Times New Roman" w:eastAsia="宋体" w:cs="宋体"/>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八、项目工作要求</w:t>
      </w:r>
      <w:r/>
    </w:p>
    <w:p>
      <w:pPr>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cs="宋体"/>
          <w:sz w:val="21"/>
          <w:szCs w:val="21"/>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九、合同生效和终止</w:t>
      </w:r>
      <w:r/>
    </w:p>
    <w:p>
      <w:pPr>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cs="宋体"/>
          <w:sz w:val="21"/>
          <w:szCs w:val="21"/>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十、双方权利义务</w:t>
      </w:r>
      <w:r/>
    </w:p>
    <w:p>
      <w:pPr>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cs="宋体"/>
          <w:sz w:val="21"/>
          <w:szCs w:val="21"/>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sz w:val="24"/>
          <w:szCs w:val="24"/>
          <w:lang w:val="zh-CN"/>
        </w:rPr>
      </w:pPr>
      <w:r>
        <w:rPr>
          <w:rFonts w:hint="eastAsia" w:ascii="Times New Roman" w:hAnsi="Times New Roman" w:eastAsia="宋体" w:cs="宋体"/>
          <w:b/>
          <w:bCs/>
          <w:sz w:val="24"/>
          <w:szCs w:val="24"/>
        </w:rPr>
        <w:t xml:space="preserve">十一、</w:t>
      </w:r>
      <w:r>
        <w:rPr>
          <w:rFonts w:hint="eastAsia" w:ascii="Times New Roman" w:hAnsi="Times New Roman" w:eastAsia="宋体" w:cs="宋体"/>
          <w:b/>
          <w:bCs/>
          <w:sz w:val="24"/>
          <w:szCs w:val="24"/>
          <w:lang w:val="zh-CN"/>
        </w:rPr>
        <w:t xml:space="preserve">争议处理</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lang w:val="zh-CN"/>
        </w:rPr>
        <w:t xml:space="preserve">合同在履行过程中发生争议时，甲方与乙方及时协商解决。协商不成时，提请泰州仲裁委员会仲裁。</w:t>
      </w:r>
      <w:r/>
    </w:p>
    <w:p>
      <w:pPr>
        <w:jc w:val="left"/>
        <w:keepLines w:val="0"/>
        <w:keepNext w:val="0"/>
        <w:pageBreakBefore w:val="0"/>
        <w:spacing w:line="240" w:lineRule="auto"/>
        <w:widowControl w:val="off"/>
        <w:rPr>
          <w:rFonts w:hint="eastAsia" w:ascii="Times New Roman" w:hAnsi="Times New Roman" w:eastAsia="宋体" w:cs="宋体"/>
          <w:b/>
          <w:bCs/>
          <w:sz w:val="24"/>
          <w:szCs w:val="24"/>
          <w:lang w:val="zh-CN"/>
        </w:rPr>
      </w:pPr>
      <w:r>
        <w:rPr>
          <w:rFonts w:hint="eastAsia" w:ascii="Times New Roman" w:hAnsi="Times New Roman" w:eastAsia="宋体" w:cs="宋体"/>
          <w:b/>
          <w:bCs/>
          <w:sz w:val="24"/>
          <w:szCs w:val="24"/>
        </w:rPr>
        <w:t xml:space="preserve">十二、</w:t>
      </w:r>
      <w:r>
        <w:rPr>
          <w:rFonts w:hint="eastAsia" w:ascii="Times New Roman" w:hAnsi="Times New Roman" w:eastAsia="宋体" w:cs="宋体"/>
          <w:b/>
          <w:bCs/>
          <w:sz w:val="24"/>
          <w:szCs w:val="24"/>
          <w:lang w:val="zh-CN"/>
        </w:rPr>
        <w:t xml:space="preserve">其他</w:t>
      </w:r>
      <w:r/>
    </w:p>
    <w:p>
      <w:pPr>
        <w:numPr>
          <w:ilvl w:val="0"/>
          <w:numId w:val="25"/>
        </w:numPr>
        <w:ind w:left="0" w:firstLine="420"/>
        <w:jc w:val="left"/>
        <w:keepLines w:val="0"/>
        <w:keepNext w:val="0"/>
        <w:pageBreakBefore w:val="0"/>
        <w:spacing w:line="360" w:lineRule="auto"/>
        <w:widowControl w:val="off"/>
        <w:rPr>
          <w:rFonts w:hint="eastAsia" w:ascii="Times New Roman" w:hAnsi="Times New Roman" w:eastAsia="宋体" w:cs="宋体"/>
          <w:sz w:val="21"/>
          <w:szCs w:val="21"/>
          <w:lang w:val="zh-CN"/>
        </w:rPr>
      </w:pPr>
      <w:r>
        <w:rPr>
          <w:rFonts w:hint="eastAsia" w:ascii="Times New Roman" w:hAnsi="Times New Roman" w:eastAsia="宋体" w:cs="宋体"/>
          <w:sz w:val="21"/>
          <w:szCs w:val="21"/>
          <w:lang w:val="zh-CN"/>
        </w:rPr>
        <w:t xml:space="preserve">未经过甲方的书面同意，乙方不得转让其应履行的合同项下的义务，和将部分合同项下的义务分包给其他单位完成。</w:t>
      </w:r>
      <w:r/>
    </w:p>
    <w:p>
      <w:pPr>
        <w:numPr>
          <w:ilvl w:val="0"/>
          <w:numId w:val="25"/>
        </w:numPr>
        <w:ind w:left="0"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合同履行期内甲乙双方均不得随意变更或解除合同。合同若有未尽事宜，需经双方共同协商，订立补充协议，补充协议与本合同有同等法律效力。</w:t>
      </w:r>
      <w:r/>
    </w:p>
    <w:p>
      <w:pPr>
        <w:numPr>
          <w:ilvl w:val="0"/>
          <w:numId w:val="25"/>
        </w:numPr>
        <w:ind w:left="0"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cs="宋体"/>
          <w:sz w:val="21"/>
          <w:szCs w:val="21"/>
          <w:lang w:val="en-US" w:eastAsia="zh-CN"/>
        </w:rPr>
        <w:t xml:space="preserve">采购</w:t>
      </w:r>
      <w:r>
        <w:rPr>
          <w:rFonts w:hint="eastAsia" w:ascii="Times New Roman" w:hAnsi="Times New Roman" w:eastAsia="宋体" w:cs="宋体"/>
          <w:sz w:val="21"/>
          <w:szCs w:val="21"/>
        </w:rPr>
        <w:t xml:space="preserve">文件（编号：</w:t>
      </w:r>
      <w:r>
        <w:rPr>
          <w:rFonts w:hint="eastAsia" w:ascii="Times New Roman" w:hAnsi="Times New Roman" w:cs="宋体"/>
          <w:sz w:val="21"/>
          <w:szCs w:val="21"/>
          <w:u w:val="single"/>
          <w:lang w:val="en-US" w:eastAsia="zh-CN"/>
        </w:rPr>
        <w:t xml:space="preserve">               </w:t>
      </w:r>
      <w:r>
        <w:rPr>
          <w:rFonts w:hint="eastAsia" w:ascii="Times New Roman" w:hAnsi="Times New Roman" w:eastAsia="宋体" w:cs="宋体"/>
          <w:sz w:val="21"/>
          <w:szCs w:val="21"/>
        </w:rPr>
        <w:t xml:space="preserve">）、响应文件及评标过程中形成的文字资料、现场工作记录均作为本合同的组成部分，具有同等效力。</w:t>
      </w:r>
      <w:r/>
    </w:p>
    <w:p>
      <w:pPr>
        <w:numPr>
          <w:ilvl w:val="0"/>
          <w:numId w:val="25"/>
        </w:numPr>
        <w:ind w:left="0"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本合同一式肆份，自签订之日起生效。</w:t>
      </w:r>
      <w:r/>
    </w:p>
    <w:p>
      <w:pPr>
        <w:numPr>
          <w:ilvl w:val="0"/>
          <w:numId w:val="25"/>
        </w:numPr>
        <w:ind w:left="0"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本合同未尽事宜，遵照《中华人民共和国民法典》有关条文执行。</w:t>
      </w:r>
      <w:r/>
    </w:p>
    <w:p>
      <w:pPr>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甲方（盖章）： </w:t>
      </w:r>
      <w:r>
        <w:rPr>
          <w:rFonts w:hint="eastAsia" w:ascii="Times New Roman" w:hAnsi="Times New Roman" w:cs="宋体"/>
          <w:sz w:val="21"/>
          <w:szCs w:val="21"/>
          <w:lang w:val="en-US" w:eastAsia="zh-CN"/>
        </w:rPr>
        <w:t xml:space="preserve">                                 </w:t>
      </w:r>
      <w:r>
        <w:rPr>
          <w:rFonts w:hint="eastAsia" w:ascii="Times New Roman" w:hAnsi="Times New Roman" w:eastAsia="宋体" w:cs="宋体"/>
          <w:sz w:val="21"/>
          <w:szCs w:val="21"/>
        </w:rPr>
        <w:t xml:space="preserve">乙方（盖章）：</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法定代表人或</w:t>
      </w:r>
      <w:r>
        <w:rPr>
          <w:rFonts w:hint="eastAsia" w:ascii="Times New Roman" w:hAnsi="Times New Roman" w:cs="宋体"/>
          <w:sz w:val="21"/>
          <w:szCs w:val="21"/>
          <w:lang w:val="en-US" w:eastAsia="zh-CN"/>
        </w:rPr>
        <w:t xml:space="preserve">授权</w:t>
      </w:r>
      <w:r>
        <w:rPr>
          <w:rFonts w:hint="eastAsia" w:ascii="Times New Roman" w:hAnsi="Times New Roman" w:eastAsia="宋体" w:cs="宋体"/>
          <w:sz w:val="21"/>
          <w:szCs w:val="21"/>
        </w:rPr>
        <w:t xml:space="preserve">委托人（签字）：</w:t>
      </w:r>
      <w:r>
        <w:rPr>
          <w:rFonts w:hint="eastAsia" w:ascii="Times New Roman" w:hAnsi="Times New Roman" w:cs="宋体"/>
          <w:sz w:val="21"/>
          <w:szCs w:val="21"/>
          <w:lang w:val="en-US" w:eastAsia="zh-CN"/>
        </w:rPr>
        <w:t xml:space="preserve">                </w:t>
      </w:r>
      <w:r>
        <w:rPr>
          <w:rFonts w:hint="eastAsia" w:ascii="Times New Roman" w:hAnsi="Times New Roman" w:eastAsia="宋体" w:cs="宋体"/>
          <w:sz w:val="21"/>
          <w:szCs w:val="21"/>
        </w:rPr>
        <w:t xml:space="preserve">法定代表人或</w:t>
      </w:r>
      <w:r>
        <w:rPr>
          <w:rFonts w:hint="eastAsia" w:ascii="Times New Roman" w:hAnsi="Times New Roman" w:cs="宋体"/>
          <w:sz w:val="21"/>
          <w:szCs w:val="21"/>
          <w:lang w:val="en-US" w:eastAsia="zh-CN"/>
        </w:rPr>
        <w:t xml:space="preserve">授权</w:t>
      </w:r>
      <w:r>
        <w:rPr>
          <w:rFonts w:hint="eastAsia" w:ascii="Times New Roman" w:hAnsi="Times New Roman" w:eastAsia="宋体" w:cs="宋体"/>
          <w:sz w:val="21"/>
          <w:szCs w:val="21"/>
        </w:rPr>
        <w:t xml:space="preserve">委托人（签字）：</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lang w:eastAsia="zh-CN"/>
        </w:rPr>
      </w:pPr>
      <w:r>
        <w:rPr>
          <w:rFonts w:hint="eastAsia" w:ascii="Times New Roman" w:hAnsi="Times New Roman" w:eastAsia="宋体" w:cs="宋体"/>
          <w:sz w:val="21"/>
          <w:szCs w:val="21"/>
        </w:rPr>
        <w:t xml:space="preserve">联系人： </w:t>
      </w:r>
      <w:r>
        <w:rPr>
          <w:rFonts w:hint="eastAsia" w:ascii="Times New Roman" w:hAnsi="Times New Roman" w:cs="宋体"/>
          <w:sz w:val="21"/>
          <w:szCs w:val="21"/>
          <w:lang w:val="en-US" w:eastAsia="zh-CN"/>
        </w:rPr>
        <w:t xml:space="preserve">                                       </w:t>
      </w:r>
      <w:r>
        <w:rPr>
          <w:rFonts w:hint="eastAsia" w:ascii="Times New Roman" w:hAnsi="Times New Roman" w:eastAsia="宋体" w:cs="宋体"/>
          <w:sz w:val="21"/>
          <w:szCs w:val="21"/>
        </w:rPr>
        <w:t xml:space="preserve">联系人</w:t>
      </w:r>
      <w:r>
        <w:rPr>
          <w:rFonts w:hint="eastAsia" w:ascii="Times New Roman" w:hAnsi="Times New Roman" w:cs="宋体"/>
          <w:sz w:val="21"/>
          <w:szCs w:val="21"/>
          <w:lang w:eastAsia="zh-CN"/>
        </w:rPr>
        <w:t xml:space="preserve">：</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地址： </w:t>
      </w:r>
      <w:r>
        <w:rPr>
          <w:rFonts w:hint="eastAsia" w:ascii="Times New Roman" w:hAnsi="Times New Roman" w:cs="宋体"/>
          <w:sz w:val="21"/>
          <w:szCs w:val="21"/>
          <w:lang w:val="en-US" w:eastAsia="zh-CN"/>
        </w:rPr>
        <w:t xml:space="preserve">                                         </w:t>
      </w:r>
      <w:r>
        <w:rPr>
          <w:rFonts w:hint="eastAsia" w:ascii="Times New Roman" w:hAnsi="Times New Roman" w:eastAsia="宋体" w:cs="宋体"/>
          <w:sz w:val="21"/>
          <w:szCs w:val="21"/>
        </w:rPr>
        <w:t xml:space="preserve">地址：</w:t>
      </w:r>
      <w:r/>
    </w:p>
    <w:p>
      <w:pPr>
        <w:jc w:val="left"/>
        <w:keepLines w:val="0"/>
        <w:keepNext w:val="0"/>
        <w:pageBreakBefore w:val="0"/>
        <w:spacing w:line="360" w:lineRule="auto"/>
        <w:widowControl w:val="off"/>
        <w:rPr>
          <w:rFonts w:hint="eastAsia" w:ascii="Times New Roman" w:hAnsi="Times New Roman" w:eastAsia="宋体" w:cs="宋体"/>
          <w:sz w:val="24"/>
        </w:rPr>
      </w:pPr>
      <w:r>
        <w:rPr>
          <w:rFonts w:hint="eastAsia" w:ascii="Times New Roman" w:hAnsi="Times New Roman" w:eastAsia="宋体" w:cs="宋体"/>
          <w:sz w:val="24"/>
        </w:rPr>
      </w:r>
      <w:r/>
    </w:p>
    <w:p>
      <w:pPr>
        <w:jc w:val="center"/>
        <w:keepLines w:val="0"/>
        <w:keepNext w:val="0"/>
        <w:pageBreakBefore w:val="0"/>
        <w:spacing w:line="360" w:lineRule="auto"/>
        <w:widowControl w:val="off"/>
        <w:rPr>
          <w:rFonts w:hint="eastAsia" w:ascii="Times New Roman" w:hAnsi="Times New Roman" w:eastAsia="宋体" w:cs="宋体"/>
          <w:b/>
          <w:sz w:val="32"/>
          <w:szCs w:val="32"/>
        </w:rPr>
      </w:pPr>
      <w:r>
        <w:rPr>
          <w:rFonts w:hint="eastAsia" w:ascii="Times New Roman" w:hAnsi="Times New Roman" w:eastAsia="宋体" w:cs="宋体"/>
          <w:b/>
          <w:sz w:val="32"/>
          <w:szCs w:val="32"/>
        </w:rPr>
      </w:r>
      <w:r/>
    </w:p>
    <w:p>
      <w:pPr>
        <w:ind w:firstLine="420"/>
        <w:keepLines w:val="0"/>
        <w:keepNext w:val="0"/>
        <w:pageBreakBefore w:val="0"/>
        <w:spacing w:line="360" w:lineRule="auto"/>
        <w:widowControl w:val="off"/>
        <w:rPr>
          <w:rFonts w:hint="eastAsia" w:ascii="Times New Roman" w:hAnsi="Times New Roman" w:eastAsia="宋体" w:cs="宋体"/>
          <w:szCs w:val="21"/>
        </w:rPr>
      </w:pPr>
      <w:r>
        <w:rPr>
          <w:rFonts w:hint="eastAsia" w:ascii="Times New Roman" w:hAnsi="Times New Roman" w:eastAsia="宋体" w:cs="宋体"/>
          <w:szCs w:val="21"/>
        </w:rPr>
      </w:r>
      <w:r/>
    </w:p>
    <w:p>
      <w:pPr>
        <w:ind w:left="-142" w:firstLine="142"/>
        <w:jc w:val="right"/>
        <w:keepLines w:val="0"/>
        <w:keepNext w:val="0"/>
        <w:pageBreakBefore w:val="0"/>
        <w:spacing w:line="360" w:lineRule="auto"/>
        <w:widowControl w:val="off"/>
        <w:rPr>
          <w:rFonts w:hint="eastAsia" w:ascii="Times New Roman" w:hAnsi="Times New Roman" w:eastAsia="宋体" w:cs="宋体"/>
          <w:b/>
          <w:sz w:val="28"/>
        </w:rPr>
      </w:pPr>
      <w:r>
        <w:rPr>
          <w:rFonts w:hint="eastAsia" w:ascii="Times New Roman" w:hAnsi="Times New Roman" w:eastAsia="宋体" w:cs="宋体"/>
          <w:b/>
          <w:sz w:val="28"/>
        </w:rPr>
      </w:r>
      <w:r/>
    </w:p>
    <w:p>
      <w:pPr>
        <w:jc w:val="center"/>
        <w:keepLines w:val="0"/>
        <w:keepNext w:val="0"/>
        <w:pageBreakBefore w:val="0"/>
        <w:spacing w:line="360" w:lineRule="auto"/>
        <w:widowControl w:val="off"/>
        <w:rPr>
          <w:rFonts w:hint="eastAsia" w:ascii="Times New Roman" w:hAnsi="Times New Roman" w:eastAsia="宋体" w:cs="宋体"/>
          <w:b/>
          <w:sz w:val="44"/>
          <w:szCs w:val="44"/>
        </w:rPr>
        <w:sectPr>
          <w:footerReference w:type="default" r:id="rId13"/>
          <w:footnotePr/>
          <w:endnotePr/>
          <w:type w:val="nextPage"/>
          <w:pgSz w:w="11906" w:h="16838" w:orient="portrait"/>
          <w:pgMar w:top="1440" w:right="1080" w:bottom="1440" w:left="1080" w:header="851" w:footer="992" w:gutter="0"/>
          <w:pgNumType w:start="6"/>
          <w:cols w:num="1" w:sep="0" w:space="720" w:equalWidth="1"/>
          <w:docGrid w:linePitch="360"/>
        </w:sectPr>
      </w:pPr>
      <w:r>
        <w:rPr>
          <w:rFonts w:hint="eastAsia" w:ascii="Times New Roman" w:hAnsi="Times New Roman" w:eastAsia="宋体" w:cs="宋体"/>
          <w:b/>
          <w:sz w:val="44"/>
          <w:szCs w:val="44"/>
        </w:rPr>
      </w:r>
      <w:r/>
    </w:p>
    <w:p>
      <w:pPr>
        <w:pStyle w:val="1057"/>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lang w:val="en-US" w:eastAsia="zh-CN" w:bidi="ar-SA"/>
        </w:rPr>
        <w:outlineLvl w:val="0"/>
      </w:pPr>
      <w:r/>
      <w:bookmarkStart w:id="56" w:name="_Toc31888"/>
      <w:r/>
      <w:bookmarkStart w:id="57" w:name="_Toc22688"/>
      <w:r/>
      <w:bookmarkStart w:id="58" w:name="_Toc18560"/>
      <w:r>
        <w:rPr>
          <w:rFonts w:hint="eastAsia" w:ascii="Times New Roman" w:hAnsi="Times New Roman" w:eastAsia="宋体" w:cs="宋体"/>
          <w:b/>
          <w:bCs/>
          <w:color w:val="auto"/>
          <w:sz w:val="32"/>
          <w:szCs w:val="32"/>
          <w:lang w:val="en-US" w:eastAsia="zh-CN" w:bidi="ar-SA"/>
        </w:rPr>
        <w:t xml:space="preserve">第四章  采购需求</w:t>
      </w:r>
      <w:bookmarkEnd w:id="56"/>
      <w:r/>
      <w:bookmarkEnd w:id="57"/>
      <w:r/>
      <w:bookmarkEnd w:id="58"/>
      <w:r/>
      <w:r/>
    </w:p>
    <w:p>
      <w:pPr>
        <w:keepLines w:val="0"/>
        <w:keepNext w:val="0"/>
        <w:pageBreakBefore w:val="0"/>
        <w:spacing w:line="360" w:lineRule="auto"/>
        <w:widowControl w:val="off"/>
        <w:tabs>
          <w:tab w:val="left" w:pos="900" w:leader="none"/>
        </w:tabs>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一、项目概况及</w:t>
      </w:r>
      <w:r>
        <w:rPr>
          <w:rFonts w:hint="eastAsia" w:ascii="Times New Roman" w:hAnsi="Times New Roman" w:cs="宋体"/>
          <w:b/>
          <w:bCs/>
          <w:color w:val="auto"/>
          <w:sz w:val="24"/>
          <w:szCs w:val="24"/>
          <w:lang w:val="en-US" w:eastAsia="zh-CN" w:bidi="ar-SA"/>
        </w:rPr>
        <w:t xml:space="preserve">采购</w:t>
      </w:r>
      <w:r>
        <w:rPr>
          <w:rFonts w:hint="eastAsia" w:ascii="Times New Roman" w:hAnsi="Times New Roman" w:eastAsia="宋体" w:cs="宋体"/>
          <w:b/>
          <w:bCs/>
          <w:color w:val="auto"/>
          <w:sz w:val="24"/>
          <w:szCs w:val="24"/>
          <w:lang w:val="en-US" w:eastAsia="zh-CN" w:bidi="ar-SA"/>
        </w:rPr>
        <w:t xml:space="preserve">内容</w:t>
      </w:r>
      <w:r/>
    </w:p>
    <w:p>
      <w:pPr>
        <w:numPr>
          <w:ilvl w:val="0"/>
          <w:numId w:val="26"/>
        </w:numPr>
        <w:ind w:left="0" w:firstLine="422"/>
        <w:jc w:val="left"/>
        <w:keepLines w:val="0"/>
        <w:keepNext w:val="0"/>
        <w:pageBreakBefore w:val="0"/>
        <w:spacing w:line="360" w:lineRule="auto"/>
        <w:shd w:val="clear" w:color="auto" w:fill="ffffff"/>
        <w:widowControl w:val="off"/>
        <w:rPr>
          <w:rFonts w:hint="eastAsia" w:ascii="Times New Roman" w:hAnsi="Times New Roman" w:eastAsia="宋体" w:cs="宋体"/>
          <w:b/>
          <w:bCs/>
          <w:sz w:val="21"/>
          <w:szCs w:val="21"/>
          <w:lang w:eastAsia="zh-CN"/>
        </w:rPr>
      </w:pPr>
      <w:r>
        <w:rPr>
          <w:rFonts w:hint="eastAsia" w:ascii="Times New Roman" w:hAnsi="Times New Roman" w:eastAsia="宋体" w:cs="宋体"/>
          <w:b/>
          <w:bCs/>
          <w:sz w:val="21"/>
          <w:szCs w:val="21"/>
          <w:lang w:eastAsia="zh-CN"/>
        </w:rPr>
        <w:t xml:space="preserve">总体内容</w:t>
      </w:r>
      <w:r/>
    </w:p>
    <w:p>
      <w:pPr>
        <w:ind w:firstLine="420"/>
        <w:jc w:val="left"/>
        <w:keepLines w:val="0"/>
        <w:keepNext w:val="0"/>
        <w:pageBreakBefore w:val="0"/>
        <w:spacing w:line="360" w:lineRule="auto"/>
        <w:shd w:val="clear" w:color="auto" w:fill="ffffff"/>
        <w:widowControl w:val="off"/>
        <w:rPr>
          <w:rFonts w:hint="eastAsia" w:ascii="Times New Roman" w:hAnsi="Times New Roman" w:eastAsia="宋体" w:cs="宋体"/>
          <w:sz w:val="21"/>
          <w:szCs w:val="21"/>
          <w:lang w:eastAsia="zh-CN"/>
        </w:rPr>
      </w:pPr>
      <w:r>
        <w:rPr>
          <w:rFonts w:hint="eastAsia" w:ascii="Times New Roman" w:hAnsi="Times New Roman" w:eastAsia="宋体" w:cs="宋体"/>
          <w:sz w:val="21"/>
          <w:szCs w:val="21"/>
          <w:lang w:eastAsia="zh-CN"/>
        </w:rPr>
        <w:t xml:space="preserve">含全区建成在用的云桌面终端及账号（</w:t>
      </w:r>
      <w:r>
        <w:rPr>
          <w:rFonts w:hint="eastAsia" w:cs="宋体"/>
          <w:sz w:val="21"/>
          <w:szCs w:val="21"/>
          <w:lang w:val="en-US" w:eastAsia="zh-CN"/>
        </w:rPr>
        <w:t xml:space="preserve">2121</w:t>
      </w:r>
      <w:r>
        <w:rPr>
          <w:rFonts w:hint="eastAsia" w:ascii="Times New Roman" w:hAnsi="Times New Roman" w:eastAsia="宋体" w:cs="宋体"/>
          <w:sz w:val="21"/>
          <w:szCs w:val="21"/>
          <w:lang w:eastAsia="zh-CN"/>
        </w:rPr>
        <w:t xml:space="preserve">个云桌面系统、</w:t>
      </w:r>
      <w:r>
        <w:rPr>
          <w:rFonts w:hint="eastAsia" w:cs="宋体"/>
          <w:sz w:val="21"/>
          <w:szCs w:val="21"/>
          <w:lang w:val="en-US" w:eastAsia="zh-CN"/>
        </w:rPr>
        <w:t xml:space="preserve">26</w:t>
      </w:r>
      <w:r>
        <w:rPr>
          <w:rFonts w:hint="eastAsia" w:ascii="Times New Roman" w:hAnsi="Times New Roman" w:eastAsia="宋体" w:cs="宋体"/>
          <w:sz w:val="21"/>
          <w:szCs w:val="21"/>
          <w:lang w:eastAsia="zh-CN"/>
        </w:rPr>
        <w:t xml:space="preserve">个学校）、云桌面专用网络线路以及光缆的日常巡检和维护。服务内容包括云桌面设施的软硬件平台的巡检、维护、换修、养护等维保服务、7*24小时故障处理服务、重要时期运行保障、巡检巡查等全面服务工作（因设备硬件人为损坏需另外购置瘦终端等所产生的费用不在本次采购范围之内）。</w:t>
      </w:r>
      <w:r/>
    </w:p>
    <w:p>
      <w:pPr>
        <w:numPr>
          <w:ilvl w:val="0"/>
          <w:numId w:val="26"/>
        </w:numPr>
        <w:ind w:left="0" w:firstLine="422"/>
        <w:jc w:val="left"/>
        <w:keepLines w:val="0"/>
        <w:keepNext w:val="0"/>
        <w:pageBreakBefore w:val="0"/>
        <w:spacing w:line="360" w:lineRule="auto"/>
        <w:shd w:val="clear" w:color="auto" w:fill="ffffff"/>
        <w:widowControl w:val="off"/>
        <w:rPr>
          <w:rFonts w:hint="eastAsia" w:ascii="Times New Roman" w:hAnsi="Times New Roman" w:eastAsia="宋体" w:cs="宋体"/>
          <w:b/>
          <w:bCs/>
          <w:sz w:val="21"/>
          <w:szCs w:val="21"/>
          <w:lang w:eastAsia="zh-CN"/>
        </w:rPr>
      </w:pPr>
      <w:r>
        <w:rPr>
          <w:rFonts w:hint="eastAsia" w:ascii="Times New Roman" w:hAnsi="Times New Roman" w:eastAsia="宋体" w:cs="宋体"/>
          <w:b/>
          <w:bCs/>
          <w:sz w:val="21"/>
          <w:szCs w:val="21"/>
          <w:lang w:eastAsia="zh-CN"/>
        </w:rPr>
        <w:t xml:space="preserve">项目建设遵循标准</w:t>
      </w:r>
      <w:r/>
    </w:p>
    <w:p>
      <w:pPr>
        <w:ind w:firstLine="420"/>
        <w:jc w:val="left"/>
        <w:keepLines w:val="0"/>
        <w:keepNext w:val="0"/>
        <w:pageBreakBefore w:val="0"/>
        <w:spacing w:line="360" w:lineRule="auto"/>
        <w:shd w:val="clear" w:color="auto" w:fill="ffffff"/>
        <w:widowControl w:val="off"/>
        <w:rPr>
          <w:rFonts w:hint="eastAsia" w:ascii="Times New Roman" w:hAnsi="Times New Roman" w:eastAsia="宋体" w:cs="宋体"/>
          <w:sz w:val="21"/>
          <w:szCs w:val="21"/>
          <w:lang w:eastAsia="zh-CN"/>
        </w:rPr>
      </w:pPr>
      <w:r>
        <w:rPr>
          <w:rFonts w:hint="eastAsia" w:ascii="Times New Roman" w:hAnsi="Times New Roman" w:eastAsia="宋体" w:cs="宋体"/>
          <w:sz w:val="21"/>
          <w:szCs w:val="21"/>
          <w:lang w:eastAsia="zh-CN"/>
        </w:rPr>
        <w:t xml:space="preserve">遵循国家、行业及地方现行的规范和标准。</w:t>
      </w:r>
      <w:r/>
    </w:p>
    <w:p>
      <w:pPr>
        <w:keepLines w:val="0"/>
        <w:keepNext w:val="0"/>
        <w:pageBreakBefore w:val="0"/>
        <w:spacing w:line="360" w:lineRule="auto"/>
        <w:widowControl w:val="off"/>
        <w:tabs>
          <w:tab w:val="left" w:pos="900" w:leader="none"/>
        </w:tabs>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二、需求清单</w:t>
      </w:r>
      <w:r/>
    </w:p>
    <w:tbl>
      <w:tblPr>
        <w:tblStyle w:val="1062"/>
        <w:tblW w:w="65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4"/>
        <w:gridCol w:w="3562"/>
        <w:gridCol w:w="1014"/>
        <w:gridCol w:w="1125"/>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widowControl w:val="off"/>
              <w:rPr>
                <w:rFonts w:hint="eastAsia" w:ascii="Times New Roman" w:hAnsi="Times New Roman" w:eastAsia="仿宋" w:cs="仿宋"/>
                <w:b/>
                <w:bCs/>
                <w:i w:val="0"/>
                <w:iCs w:val="0"/>
                <w:color w:val="000000"/>
                <w:sz w:val="22"/>
                <w:szCs w:val="22"/>
                <w:u w:val="none"/>
              </w:rPr>
              <w:suppressLineNumbers w:val="0"/>
            </w:pPr>
            <w:r>
              <w:rPr>
                <w:rFonts w:hint="eastAsia" w:ascii="Times New Roman" w:hAnsi="Times New Roman"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62" w:type="dxa"/>
            <w:vAlign w:val="center"/>
            <w:textDirection w:val="lrTb"/>
            <w:noWrap/>
          </w:tcPr>
          <w:p>
            <w:pPr>
              <w:jc w:val="center"/>
              <w:keepLines w:val="0"/>
              <w:keepNext w:val="0"/>
              <w:pageBreakBefore w:val="0"/>
              <w:widowControl w:val="off"/>
              <w:rPr>
                <w:rFonts w:hint="eastAsia" w:ascii="Times New Roman" w:hAnsi="Times New Roman" w:eastAsia="仿宋" w:cs="仿宋"/>
                <w:b/>
                <w:bCs/>
                <w:i w:val="0"/>
                <w:iCs w:val="0"/>
                <w:color w:val="000000"/>
                <w:sz w:val="22"/>
                <w:szCs w:val="22"/>
                <w:u w:val="none"/>
              </w:rPr>
              <w:suppressLineNumbers w:val="0"/>
            </w:pPr>
            <w:r>
              <w:rPr>
                <w:rFonts w:hint="eastAsia" w:ascii="Times New Roman" w:hAnsi="Times New Roman" w:eastAsia="仿宋" w:cs="仿宋"/>
                <w:b/>
                <w:bCs/>
                <w:i w:val="0"/>
                <w:iCs w:val="0"/>
                <w:color w:val="000000"/>
                <w:sz w:val="22"/>
                <w:szCs w:val="22"/>
                <w:u w:val="none"/>
                <w:lang w:val="en-US" w:eastAsia="zh-CN" w:bidi="ar"/>
              </w:rPr>
              <w:t xml:space="preserve">服务名称</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pageBreakBefore w:val="0"/>
              <w:widowControl w:val="off"/>
              <w:rPr>
                <w:rFonts w:hint="eastAsia" w:ascii="Times New Roman" w:hAnsi="Times New Roman" w:eastAsia="仿宋" w:cs="仿宋"/>
                <w:b/>
                <w:bCs/>
                <w:i w:val="0"/>
                <w:iCs w:val="0"/>
                <w:color w:val="000000"/>
                <w:sz w:val="22"/>
                <w:szCs w:val="22"/>
                <w:u w:val="none"/>
              </w:rPr>
              <w:suppressLineNumbers w:val="0"/>
            </w:pPr>
            <w:r>
              <w:rPr>
                <w:rFonts w:hint="eastAsia" w:ascii="Times New Roman" w:hAnsi="Times New Roman"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widowControl w:val="off"/>
              <w:rPr>
                <w:rFonts w:hint="eastAsia" w:ascii="Times New Roman" w:hAnsi="Times New Roman" w:eastAsia="仿宋" w:cs="仿宋"/>
                <w:b/>
                <w:bCs/>
                <w:i w:val="0"/>
                <w:iCs w:val="0"/>
                <w:color w:val="000000"/>
                <w:sz w:val="22"/>
                <w:szCs w:val="22"/>
                <w:u w:val="none"/>
              </w:rPr>
              <w:suppressLineNumbers w:val="0"/>
            </w:pPr>
            <w:r>
              <w:rPr>
                <w:rFonts w:hint="eastAsia" w:ascii="Times New Roman" w:hAnsi="Times New Roman" w:eastAsia="仿宋" w:cs="仿宋"/>
                <w:b/>
                <w:bCs/>
                <w:i w:val="0"/>
                <w:iCs w:val="0"/>
                <w:color w:val="000000"/>
                <w:sz w:val="22"/>
                <w:szCs w:val="22"/>
                <w:u w:val="none"/>
                <w:lang w:val="en-US" w:eastAsia="zh-CN" w:bidi="ar"/>
              </w:rPr>
              <w:t xml:space="preserve">数量</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widowControl w:val="off"/>
              <w:rPr>
                <w:rFonts w:hint="eastAsia" w:ascii="Times New Roman" w:hAnsi="Times New Roman" w:eastAsia="仿宋" w:cs="仿宋"/>
                <w:b w:val="0"/>
                <w:bCs w:val="0"/>
                <w:i w:val="0"/>
                <w:iCs w:val="0"/>
                <w:color w:val="000000"/>
                <w:sz w:val="22"/>
                <w:szCs w:val="22"/>
                <w:u w:val="none"/>
              </w:rPr>
              <w:suppressLineNumbers w:val="0"/>
            </w:pPr>
            <w:r>
              <w:rPr>
                <w:rFonts w:hint="eastAsia" w:ascii="Times New Roman" w:hAnsi="Times New Roman" w:eastAsia="仿宋" w:cs="仿宋"/>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2" w:type="dxa"/>
            <w:vAlign w:val="center"/>
            <w:textDirection w:val="lrTb"/>
            <w:noWrap/>
          </w:tcPr>
          <w:p>
            <w:pPr>
              <w:jc w:val="center"/>
              <w:keepLines w:val="0"/>
              <w:keepNext w:val="0"/>
              <w:pageBreakBefore w:val="0"/>
              <w:widowControl w:val="off"/>
              <w:rPr>
                <w:rFonts w:hint="eastAsia" w:ascii="Times New Roman" w:hAnsi="Times New Roman" w:eastAsia="仿宋" w:cs="仿宋"/>
                <w:b w:val="0"/>
                <w:bCs w:val="0"/>
                <w:i w:val="0"/>
                <w:iCs w:val="0"/>
                <w:color w:val="000000"/>
                <w:sz w:val="22"/>
                <w:szCs w:val="22"/>
                <w:u w:val="none"/>
              </w:rPr>
              <w:suppressLineNumbers w:val="0"/>
            </w:pPr>
            <w:r>
              <w:rPr>
                <w:rFonts w:hint="eastAsia" w:ascii="Times New Roman" w:hAnsi="Times New Roman" w:eastAsia="仿宋" w:cs="仿宋"/>
                <w:b w:val="0"/>
                <w:bCs w:val="0"/>
                <w:i w:val="0"/>
                <w:iCs w:val="0"/>
                <w:color w:val="000000"/>
                <w:sz w:val="22"/>
                <w:szCs w:val="22"/>
                <w:u w:val="none"/>
                <w:lang w:val="en-US" w:eastAsia="zh-CN" w:bidi="ar"/>
              </w:rPr>
              <w:t xml:space="preserve">联网线路维护</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pageBreakBefore w:val="0"/>
              <w:widowControl w:val="off"/>
              <w:rPr>
                <w:rFonts w:hint="eastAsia" w:ascii="Times New Roman" w:hAnsi="Times New Roman" w:eastAsia="仿宋" w:cs="仿宋"/>
                <w:b w:val="0"/>
                <w:bCs w:val="0"/>
                <w:i w:val="0"/>
                <w:iCs w:val="0"/>
                <w:color w:val="000000"/>
                <w:sz w:val="22"/>
                <w:szCs w:val="22"/>
                <w:u w:val="none"/>
              </w:rPr>
              <w:suppressLineNumbers w:val="0"/>
            </w:pPr>
            <w:r>
              <w:rPr>
                <w:rFonts w:hint="eastAsia" w:ascii="Times New Roman" w:hAnsi="Times New Roman" w:eastAsia="仿宋" w:cs="仿宋"/>
                <w:b w:val="0"/>
                <w:bCs w:val="0"/>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widowControl w:val="off"/>
              <w:rPr>
                <w:rFonts w:hint="default" w:ascii="Times New Roman" w:hAnsi="Times New Roman" w:eastAsia="仿宋" w:cs="仿宋"/>
                <w:b w:val="0"/>
                <w:bCs w:val="0"/>
                <w:i w:val="0"/>
                <w:iCs w:val="0"/>
                <w:color w:val="000000" w:themeColor="text1"/>
                <w:sz w:val="22"/>
                <w:szCs w:val="22"/>
                <w:u w:val="none"/>
              </w:rPr>
              <w:suppressLineNumbers w:val="0"/>
            </w:pPr>
            <w:r>
              <w:rPr>
                <w:rFonts w:hint="eastAsia" w:eastAsia="仿宋" w:cs="仿宋"/>
                <w:b w:val="0"/>
                <w:bCs w:val="0"/>
                <w:i w:val="0"/>
                <w:iCs w:val="0"/>
                <w:color w:val="000000" w:themeColor="text1"/>
                <w:sz w:val="22"/>
                <w:szCs w:val="22"/>
                <w:u w:val="none"/>
                <w:lang w:val="en-US" w:eastAsia="zh-CN" w:bidi="ar"/>
              </w:rPr>
              <w:t xml:space="preserve">26</w:t>
            </w:r>
            <w:r>
              <w:rPr>
                <w:color w:val="000000" w:themeColor="text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Lines w:val="0"/>
              <w:keepNext w:val="0"/>
              <w:pageBreakBefore w:val="0"/>
              <w:widowControl w:val="off"/>
              <w:rPr>
                <w:rFonts w:hint="eastAsia" w:ascii="Times New Roman" w:hAnsi="Times New Roman" w:eastAsia="仿宋" w:cs="仿宋"/>
                <w:b w:val="0"/>
                <w:bCs w:val="0"/>
                <w:i w:val="0"/>
                <w:iCs w:val="0"/>
                <w:color w:val="000000"/>
                <w:sz w:val="22"/>
                <w:szCs w:val="22"/>
                <w:u w:val="none"/>
              </w:rPr>
              <w:suppressLineNumbers w:val="0"/>
            </w:pPr>
            <w:r>
              <w:rPr>
                <w:rFonts w:hint="eastAsia" w:ascii="Times New Roman" w:hAnsi="Times New Roman" w:eastAsia="仿宋" w:cs="仿宋"/>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2" w:type="dxa"/>
            <w:vAlign w:val="center"/>
            <w:textDirection w:val="lrTb"/>
            <w:noWrap/>
          </w:tcPr>
          <w:p>
            <w:pPr>
              <w:jc w:val="center"/>
              <w:keepLines w:val="0"/>
              <w:keepNext w:val="0"/>
              <w:pageBreakBefore w:val="0"/>
              <w:widowControl w:val="off"/>
              <w:rPr>
                <w:rFonts w:hint="eastAsia" w:ascii="Times New Roman" w:hAnsi="Times New Roman" w:eastAsia="仿宋" w:cs="仿宋"/>
                <w:b w:val="0"/>
                <w:bCs w:val="0"/>
                <w:i w:val="0"/>
                <w:iCs w:val="0"/>
                <w:color w:val="000000"/>
                <w:sz w:val="22"/>
                <w:szCs w:val="22"/>
                <w:u w:val="none"/>
              </w:rPr>
              <w:suppressLineNumbers w:val="0"/>
            </w:pPr>
            <w:r>
              <w:rPr>
                <w:rFonts w:hint="eastAsia" w:ascii="Times New Roman" w:hAnsi="Times New Roman" w:eastAsia="仿宋" w:cs="仿宋"/>
                <w:b w:val="0"/>
                <w:bCs w:val="0"/>
                <w:i w:val="0"/>
                <w:iCs w:val="0"/>
                <w:color w:val="000000"/>
                <w:sz w:val="22"/>
                <w:szCs w:val="22"/>
                <w:u w:val="none"/>
                <w:lang w:val="en-US" w:eastAsia="zh-CN" w:bidi="ar"/>
              </w:rPr>
              <w:t xml:space="preserve">云桌面账号维护</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keepLines w:val="0"/>
              <w:keepNext w:val="0"/>
              <w:pageBreakBefore w:val="0"/>
              <w:widowControl w:val="off"/>
              <w:rPr>
                <w:rFonts w:hint="eastAsia" w:ascii="Times New Roman" w:hAnsi="Times New Roman" w:eastAsia="仿宋" w:cs="仿宋"/>
                <w:b w:val="0"/>
                <w:bCs w:val="0"/>
                <w:i w:val="0"/>
                <w:iCs w:val="0"/>
                <w:color w:val="000000"/>
                <w:sz w:val="22"/>
                <w:szCs w:val="22"/>
                <w:u w:val="none"/>
              </w:rPr>
              <w:suppressLineNumbers w:val="0"/>
            </w:pPr>
            <w:r>
              <w:rPr>
                <w:rFonts w:hint="eastAsia" w:ascii="Times New Roman" w:hAnsi="Times New Roman" w:eastAsia="仿宋" w:cs="仿宋"/>
                <w:b w:val="0"/>
                <w:bCs w:val="0"/>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pageBreakBefore w:val="0"/>
              <w:widowControl w:val="off"/>
              <w:rPr>
                <w:rFonts w:hint="default" w:ascii="Times New Roman" w:hAnsi="Times New Roman" w:eastAsia="仿宋" w:cs="仿宋"/>
                <w:b w:val="0"/>
                <w:bCs w:val="0"/>
                <w:i w:val="0"/>
                <w:iCs w:val="0"/>
                <w:color w:val="000000" w:themeColor="text1"/>
                <w:sz w:val="22"/>
                <w:szCs w:val="22"/>
                <w:u w:val="none"/>
              </w:rPr>
              <w:suppressLineNumbers w:val="0"/>
            </w:pPr>
            <w:r>
              <w:rPr>
                <w:rFonts w:hint="eastAsia" w:eastAsia="仿宋" w:cs="仿宋"/>
                <w:b w:val="0"/>
                <w:bCs w:val="0"/>
                <w:i w:val="0"/>
                <w:iCs w:val="0"/>
                <w:color w:val="000000" w:themeColor="text1"/>
                <w:sz w:val="22"/>
                <w:szCs w:val="22"/>
                <w:u w:val="none"/>
                <w:lang w:val="en-US" w:eastAsia="zh-CN" w:bidi="ar"/>
              </w:rPr>
              <w:t xml:space="preserve">2121</w:t>
            </w:r>
            <w:r>
              <w:rPr>
                <w:color w:val="000000" w:themeColor="text1"/>
              </w:rPr>
            </w:r>
            <w:r/>
          </w:p>
        </w:tc>
      </w:tr>
    </w:tbl>
    <w:p>
      <w:pPr>
        <w:numPr>
          <w:ilvl w:val="0"/>
          <w:numId w:val="27"/>
        </w:numPr>
        <w:ind w:left="0" w:firstLine="422"/>
        <w:jc w:val="left"/>
        <w:keepLines w:val="0"/>
        <w:keepNext w:val="0"/>
        <w:pageBreakBefore w:val="0"/>
        <w:spacing w:before="146" w:line="360" w:lineRule="auto"/>
        <w:shd w:val="clear" w:color="auto" w:fill="ffffff"/>
        <w:widowControl w:val="off"/>
        <w:rPr>
          <w:rFonts w:hint="eastAsia" w:ascii="Times New Roman" w:hAnsi="Times New Roman" w:eastAsia="宋体" w:cs="宋体"/>
          <w:b/>
          <w:bCs/>
          <w:sz w:val="21"/>
          <w:szCs w:val="21"/>
          <w:lang w:eastAsia="zh-CN"/>
        </w:rPr>
      </w:pPr>
      <w:r>
        <w:rPr>
          <w:rFonts w:hint="eastAsia" w:ascii="Times New Roman" w:hAnsi="Times New Roman" w:eastAsia="宋体" w:cs="宋体"/>
          <w:b/>
          <w:bCs/>
          <w:sz w:val="21"/>
          <w:szCs w:val="21"/>
          <w:lang w:eastAsia="zh-CN"/>
        </w:rPr>
        <w:t xml:space="preserve">商务要求</w:t>
      </w:r>
      <w:r/>
    </w:p>
    <w:p>
      <w:pPr>
        <w:ind w:firstLine="420"/>
        <w:jc w:val="left"/>
        <w:keepLines w:val="0"/>
        <w:keepNext w:val="0"/>
        <w:pageBreakBefore w:val="0"/>
        <w:spacing w:line="360" w:lineRule="auto"/>
        <w:shd w:val="clear" w:color="auto" w:fill="ffffff"/>
        <w:widowControl w:val="off"/>
        <w:rPr>
          <w:rFonts w:ascii="Times New Roman" w:hAnsi="Times New Roman" w:cs="宋体"/>
        </w:rPr>
      </w:pPr>
      <w:r>
        <w:rPr>
          <w:rFonts w:hint="eastAsia" w:ascii="Times New Roman" w:hAnsi="Times New Roman" w:cs="宋体"/>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jc w:val="left"/>
        <w:keepLines w:val="0"/>
        <w:keepNext w:val="0"/>
        <w:pageBreakBefore w:val="0"/>
        <w:spacing w:line="360" w:lineRule="auto"/>
        <w:shd w:val="clear" w:color="auto" w:fill="ffffff"/>
        <w:widowControl w:val="off"/>
        <w:rPr>
          <w:rFonts w:ascii="Times New Roman" w:hAnsi="Times New Roman" w:cs="宋体"/>
        </w:rPr>
      </w:pPr>
      <w:r>
        <w:rPr>
          <w:rFonts w:hint="eastAsia" w:ascii="Times New Roman" w:hAnsi="Times New Roman" w:cs="宋体"/>
        </w:rPr>
        <w:t xml:space="preserve">2.供应商的任何错漏、优惠、竞争性报价不得作为减轻责任、减少服务、增加收费、降低服务质量的理由。</w:t>
      </w:r>
      <w:r/>
    </w:p>
    <w:p>
      <w:pPr>
        <w:ind w:firstLine="420"/>
        <w:jc w:val="left"/>
        <w:keepLines w:val="0"/>
        <w:keepNext w:val="0"/>
        <w:pageBreakBefore w:val="0"/>
        <w:spacing w:line="360" w:lineRule="auto"/>
        <w:shd w:val="clear" w:color="auto" w:fill="ffffff"/>
        <w:widowControl w:val="off"/>
        <w:rPr>
          <w:rFonts w:ascii="Times New Roman" w:hAnsi="Times New Roman" w:cs="宋体"/>
        </w:rPr>
      </w:pPr>
      <w:r>
        <w:rPr>
          <w:rFonts w:hint="eastAsia" w:ascii="Times New Roman" w:hAnsi="Times New Roman" w:cs="宋体"/>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20"/>
        <w:jc w:val="left"/>
        <w:keepLines w:val="0"/>
        <w:keepNext w:val="0"/>
        <w:pageBreakBefore w:val="0"/>
        <w:spacing w:line="360" w:lineRule="auto"/>
        <w:shd w:val="clear" w:color="auto" w:fill="ffffff"/>
        <w:widowControl w:val="off"/>
        <w:rPr>
          <w:rFonts w:ascii="Times New Roman" w:hAnsi="Times New Roman" w:cs="宋体"/>
        </w:rPr>
      </w:pPr>
      <w:r>
        <w:rPr>
          <w:rFonts w:hint="eastAsia" w:ascii="Times New Roman" w:hAnsi="Times New Roman" w:cs="宋体"/>
        </w:rPr>
        <w:t xml:space="preserve">4.前端维护项目团队</w:t>
      </w:r>
      <w:r>
        <w:rPr>
          <w:rFonts w:hint="eastAsia" w:ascii="Times New Roman" w:hAnsi="Times New Roman" w:cs="宋体"/>
          <w:lang w:eastAsia="zh-CN"/>
        </w:rPr>
        <w:t xml:space="preserve">：</w:t>
      </w:r>
      <w:r>
        <w:rPr>
          <w:rFonts w:hint="eastAsia" w:ascii="Times New Roman" w:hAnsi="Times New Roman" w:cs="宋体"/>
        </w:rPr>
        <w:t xml:space="preserve">中标供应商为本项目提供不少于2人的本地化前端维护项目团队，提供人员名单及单位缴纳近三个月社保。</w:t>
      </w:r>
      <w:r/>
    </w:p>
    <w:p>
      <w:pPr>
        <w:ind w:firstLine="420"/>
        <w:jc w:val="left"/>
        <w:keepLines w:val="0"/>
        <w:keepNext w:val="0"/>
        <w:pageBreakBefore w:val="0"/>
        <w:spacing w:line="360" w:lineRule="auto"/>
        <w:shd w:val="clear" w:color="auto" w:fill="ffffff"/>
        <w:widowControl w:val="off"/>
        <w:rPr>
          <w:rFonts w:ascii="Times New Roman" w:hAnsi="Times New Roman" w:cs="宋体"/>
        </w:rPr>
      </w:pPr>
      <w:r>
        <w:rPr>
          <w:rFonts w:hint="eastAsia" w:ascii="Times New Roman" w:hAnsi="Times New Roman" w:cs="宋体"/>
        </w:rPr>
        <w:t xml:space="preserve">5.联网线路要求</w:t>
      </w:r>
      <w:r>
        <w:rPr>
          <w:rFonts w:hint="eastAsia" w:ascii="Times New Roman" w:hAnsi="Times New Roman" w:cs="宋体"/>
          <w:lang w:eastAsia="zh-CN"/>
        </w:rPr>
        <w:t xml:space="preserve">：</w:t>
      </w:r>
      <w:r>
        <w:rPr>
          <w:rFonts w:hint="eastAsia" w:ascii="Times New Roman" w:hAnsi="Times New Roman" w:cs="宋体"/>
        </w:rPr>
        <w:t xml:space="preserve">业务线路服务供应商应基于VPN技术，提供安全、稳定、带宽独享的电路专线组网方式，每条VPN线路提供不少于4个固定互联网IP地址。所有节点网络的上下行带宽要求对等1000M。</w:t>
      </w:r>
      <w:r/>
    </w:p>
    <w:p>
      <w:pPr>
        <w:ind w:firstLine="420"/>
        <w:jc w:val="left"/>
        <w:keepLines w:val="0"/>
        <w:keepNext w:val="0"/>
        <w:pageBreakBefore w:val="0"/>
        <w:spacing w:line="360" w:lineRule="auto"/>
        <w:shd w:val="clear" w:color="auto" w:fill="ffffff"/>
        <w:widowControl w:val="off"/>
        <w:rPr>
          <w:rFonts w:ascii="Times New Roman" w:hAnsi="Times New Roman" w:cs="宋体"/>
        </w:rPr>
      </w:pPr>
      <w:r>
        <w:rPr>
          <w:rFonts w:hint="eastAsia" w:ascii="Times New Roman" w:hAnsi="Times New Roman" w:cs="宋体"/>
        </w:rPr>
        <w:t xml:space="preserve">6.材料原件核查要求</w:t>
      </w:r>
      <w:r>
        <w:rPr>
          <w:rFonts w:hint="eastAsia" w:ascii="Times New Roman" w:hAnsi="Times New Roman" w:cs="宋体"/>
          <w:lang w:eastAsia="zh-CN"/>
        </w:rPr>
        <w:t xml:space="preserve">：</w:t>
      </w:r>
      <w:r>
        <w:rPr>
          <w:rFonts w:hint="eastAsia" w:ascii="Times New Roman" w:hAnsi="Times New Roman" w:cs="宋体"/>
        </w:rPr>
        <w:t xml:space="preserve">中标供应商在合同签订时，向采购人提供本项目投标文件中涉及的所有证明材料原件。未能提供则视为虚假承诺，采购人有权取消合同，并按照供应商虚假承诺应标处理。</w:t>
      </w:r>
      <w:r/>
    </w:p>
    <w:p>
      <w:pPr>
        <w:numPr>
          <w:ilvl w:val="0"/>
          <w:numId w:val="27"/>
        </w:numPr>
        <w:ind w:left="0" w:firstLine="422"/>
        <w:jc w:val="left"/>
        <w:keepLines w:val="0"/>
        <w:keepNext w:val="0"/>
        <w:pageBreakBefore w:val="0"/>
        <w:spacing w:line="360" w:lineRule="auto"/>
        <w:shd w:val="clear" w:color="auto" w:fill="ffffff"/>
        <w:widowControl w:val="off"/>
        <w:rPr>
          <w:rFonts w:hint="eastAsia" w:ascii="Times New Roman" w:hAnsi="Times New Roman" w:eastAsia="宋体" w:cs="宋体"/>
          <w:b/>
          <w:bCs/>
          <w:sz w:val="21"/>
          <w:szCs w:val="21"/>
          <w:lang w:eastAsia="zh-CN"/>
        </w:rPr>
      </w:pPr>
      <w:r>
        <w:rPr>
          <w:rFonts w:hint="eastAsia" w:ascii="Times New Roman" w:hAnsi="Times New Roman" w:eastAsia="宋体" w:cs="宋体"/>
          <w:b/>
          <w:bCs/>
          <w:sz w:val="21"/>
          <w:szCs w:val="21"/>
          <w:lang w:eastAsia="zh-CN"/>
        </w:rPr>
        <w:t xml:space="preserve">技术要求</w:t>
      </w:r>
      <w:r/>
    </w:p>
    <w:p>
      <w:pPr>
        <w:ind w:firstLine="420"/>
        <w:jc w:val="left"/>
        <w:keepLines w:val="0"/>
        <w:keepNext w:val="0"/>
        <w:pageBreakBefore w:val="0"/>
        <w:spacing w:line="360" w:lineRule="auto"/>
        <w:shd w:val="clear" w:color="auto" w:fill="ffffff"/>
        <w:widowControl w:val="off"/>
        <w:rPr>
          <w:rFonts w:hint="default" w:ascii="Times New Roman" w:hAnsi="Times New Roman" w:eastAsia="宋体" w:cs="宋体"/>
          <w:highlight w:val="none"/>
          <w:lang w:val="en-US" w:eastAsia="zh-CN"/>
        </w:rPr>
      </w:pPr>
      <w:r>
        <w:rPr>
          <w:rFonts w:hint="eastAsia" w:ascii="Times New Roman" w:hAnsi="Times New Roman" w:cs="宋体"/>
          <w:bCs/>
          <w:color w:val="000000"/>
          <w:szCs w:val="24"/>
          <w:highlight w:val="none"/>
        </w:rPr>
        <w:t xml:space="preserve">★供应商在响应文件中需提供演示云桌面系统维护相关内容（演示视频）。供应商应在姜堰教育城域网真实云桌面环境中演示以下内容：包括系统登录、日常维护操作、故障排查与解决等功能的操作，要配有解说，画面要能清晰显示真实环境，不接受其他虚拟环境的演示。各供应商将演示视频存放在U盘中可在开标当日寄送至现场，联系方式：徐工 17315670575。</w:t>
      </w:r>
      <w:r/>
    </w:p>
    <w:p>
      <w:pPr>
        <w:keepLines w:val="0"/>
        <w:keepNext w:val="0"/>
        <w:pageBreakBefore w:val="0"/>
        <w:spacing w:line="360" w:lineRule="auto"/>
        <w:widowControl w:val="off"/>
        <w:tabs>
          <w:tab w:val="left" w:pos="900" w:leader="none"/>
        </w:tabs>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三、服务时间及地点</w:t>
      </w:r>
      <w:bookmarkStart w:id="67" w:name="_GoBack"/>
      <w:r/>
      <w:bookmarkEnd w:id="67"/>
      <w:r/>
      <w:r/>
    </w:p>
    <w:p>
      <w:pPr>
        <w:ind w:firstLine="420"/>
        <w:jc w:val="left"/>
        <w:keepLines w:val="0"/>
        <w:keepNext w:val="0"/>
        <w:pageBreakBefore w:val="0"/>
        <w:spacing w:line="360" w:lineRule="auto"/>
        <w:shd w:val="clear" w:color="auto" w:fill="ffffff"/>
        <w:widowControl w:val="off"/>
        <w:rPr>
          <w:rFonts w:ascii="Times New Roman" w:hAnsi="Times New Roman" w:cs="宋体"/>
        </w:rPr>
      </w:pPr>
      <w:r>
        <w:rPr>
          <w:rFonts w:hint="eastAsia" w:ascii="Times New Roman" w:hAnsi="Times New Roman" w:cs="宋体"/>
        </w:rPr>
        <w:t xml:space="preserve">1.服务时间：202</w:t>
      </w:r>
      <w:r>
        <w:rPr>
          <w:rFonts w:hint="eastAsia" w:cs="宋体"/>
          <w:lang w:val="en-US" w:eastAsia="zh-CN"/>
        </w:rPr>
        <w:t xml:space="preserve">5</w:t>
      </w:r>
      <w:r>
        <w:rPr>
          <w:rFonts w:hint="eastAsia" w:ascii="Times New Roman" w:hAnsi="Times New Roman" w:cs="宋体"/>
        </w:rPr>
        <w:t xml:space="preserve">年12月</w:t>
      </w:r>
      <w:r>
        <w:rPr>
          <w:rFonts w:hint="eastAsia" w:ascii="Times New Roman" w:hAnsi="Times New Roman" w:cs="宋体"/>
          <w:lang w:val="en-US" w:eastAsia="zh-CN"/>
        </w:rPr>
        <w:t xml:space="preserve">1</w:t>
      </w:r>
      <w:r>
        <w:rPr>
          <w:rFonts w:hint="eastAsia" w:cs="宋体"/>
          <w:lang w:val="en-US" w:eastAsia="zh-CN"/>
        </w:rPr>
        <w:t xml:space="preserve">5</w:t>
      </w:r>
      <w:r>
        <w:rPr>
          <w:rFonts w:hint="eastAsia" w:ascii="Times New Roman" w:hAnsi="Times New Roman" w:cs="宋体"/>
        </w:rPr>
        <w:t xml:space="preserve">日-202</w:t>
      </w:r>
      <w:r>
        <w:rPr>
          <w:rFonts w:hint="eastAsia" w:cs="宋体"/>
          <w:lang w:val="en-US" w:eastAsia="zh-CN"/>
        </w:rPr>
        <w:t xml:space="preserve">6</w:t>
      </w:r>
      <w:r>
        <w:rPr>
          <w:rFonts w:hint="eastAsia" w:ascii="Times New Roman" w:hAnsi="Times New Roman" w:cs="宋体"/>
        </w:rPr>
        <w:t xml:space="preserve">年12月</w:t>
      </w:r>
      <w:r>
        <w:rPr>
          <w:rFonts w:hint="eastAsia" w:ascii="Times New Roman" w:hAnsi="Times New Roman" w:cs="宋体"/>
          <w:lang w:val="en-US" w:eastAsia="zh-CN"/>
        </w:rPr>
        <w:t xml:space="preserve">1</w:t>
      </w:r>
      <w:r>
        <w:rPr>
          <w:rFonts w:hint="eastAsia" w:ascii="Times New Roman" w:hAnsi="Times New Roman" w:cs="宋体"/>
        </w:rPr>
        <w:t xml:space="preserve">日。</w:t>
      </w:r>
      <w:r/>
    </w:p>
    <w:p>
      <w:pPr>
        <w:ind w:firstLine="420"/>
        <w:jc w:val="left"/>
        <w:keepLines w:val="0"/>
        <w:keepNext w:val="0"/>
        <w:pageBreakBefore w:val="0"/>
        <w:spacing w:line="360" w:lineRule="auto"/>
        <w:shd w:val="clear" w:color="auto" w:fill="ffffff"/>
        <w:widowControl w:val="off"/>
        <w:rPr>
          <w:rFonts w:ascii="Times New Roman" w:hAnsi="Times New Roman" w:cs="宋体"/>
        </w:rPr>
      </w:pPr>
      <w:r>
        <w:rPr>
          <w:rFonts w:hint="eastAsia" w:ascii="Times New Roman" w:hAnsi="Times New Roman" w:cs="宋体"/>
        </w:rPr>
        <w:t xml:space="preserve">2.服务地点：采购人指定地点。</w:t>
      </w:r>
      <w:r/>
    </w:p>
    <w:p>
      <w:pPr>
        <w:keepLines w:val="0"/>
        <w:keepNext w:val="0"/>
        <w:pageBreakBefore w:val="0"/>
        <w:spacing w:line="360" w:lineRule="auto"/>
        <w:widowControl w:val="off"/>
        <w:tabs>
          <w:tab w:val="left" w:pos="900" w:leader="none"/>
        </w:tabs>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四、费用与支付</w:t>
      </w:r>
      <w:r/>
    </w:p>
    <w:p>
      <w:pPr>
        <w:ind w:firstLine="422"/>
        <w:jc w:val="left"/>
        <w:keepLines w:val="0"/>
        <w:keepNext w:val="0"/>
        <w:pageBreakBefore w:val="0"/>
        <w:spacing w:line="360" w:lineRule="auto"/>
        <w:widowControl w:val="off"/>
        <w:rPr>
          <w:rFonts w:ascii="Times New Roman" w:hAnsi="Times New Roman"/>
          <w:b/>
          <w:bCs/>
        </w:rPr>
      </w:pPr>
      <w:r>
        <w:rPr>
          <w:rFonts w:hint="eastAsia" w:ascii="Times New Roman" w:hAnsi="Times New Roman"/>
          <w:b/>
          <w:bCs/>
        </w:rPr>
        <w:t xml:space="preserve">1.合同形式</w:t>
      </w:r>
      <w:r/>
    </w:p>
    <w:p>
      <w:pPr>
        <w:ind w:firstLine="420"/>
        <w:jc w:val="left"/>
        <w:keepLines w:val="0"/>
        <w:keepNext w:val="0"/>
        <w:pageBreakBefore w:val="0"/>
        <w:spacing w:line="360" w:lineRule="auto"/>
        <w:widowControl w:val="off"/>
        <w:rPr>
          <w:rFonts w:ascii="Times New Roman" w:hAnsi="Times New Roman"/>
        </w:rPr>
      </w:pPr>
      <w:r>
        <w:rPr>
          <w:rFonts w:hint="eastAsia" w:ascii="Times New Roman" w:hAnsi="Times New Roman"/>
        </w:rPr>
        <w:t xml:space="preserve">（1）本项目为固定总价模式，金额在合同实施期间不作调整。</w:t>
      </w:r>
      <w:r/>
    </w:p>
    <w:p>
      <w:pPr>
        <w:ind w:firstLine="420"/>
        <w:jc w:val="left"/>
        <w:keepLines w:val="0"/>
        <w:keepNext w:val="0"/>
        <w:pageBreakBefore w:val="0"/>
        <w:spacing w:line="360" w:lineRule="auto"/>
        <w:widowControl w:val="off"/>
        <w:rPr>
          <w:rFonts w:ascii="Times New Roman" w:hAnsi="Times New Roman"/>
        </w:rPr>
      </w:pPr>
      <w:r>
        <w:rPr>
          <w:rFonts w:hint="eastAsia" w:ascii="Times New Roman" w:hAnsi="Times New Roman"/>
        </w:rPr>
        <w:t xml:space="preserve">（2）固定总价是指为优质完成投标文件所确定的采购范围相应工作内容所需的全部费用，除非合同另有规定，包括了为实施和完成合同要求所需的人工、材料、设备、管理、保险、税费、利润等费用，以及合同明示或暗示的所有责任、义务和一般风险。采购人不再支付其他任何费用。</w:t>
      </w:r>
      <w:r/>
    </w:p>
    <w:p>
      <w:pPr>
        <w:ind w:firstLine="422"/>
        <w:jc w:val="left"/>
        <w:keepLines w:val="0"/>
        <w:keepNext w:val="0"/>
        <w:pageBreakBefore w:val="0"/>
        <w:spacing w:line="360" w:lineRule="auto"/>
        <w:widowControl w:val="off"/>
        <w:rPr>
          <w:rFonts w:ascii="Times New Roman" w:hAnsi="Times New Roman"/>
          <w:b/>
          <w:bCs/>
        </w:rPr>
      </w:pPr>
      <w:r>
        <w:rPr>
          <w:rFonts w:hint="eastAsia" w:ascii="Times New Roman" w:hAnsi="Times New Roman"/>
          <w:b/>
          <w:bCs/>
        </w:rPr>
        <w:t xml:space="preserve">2.支付方式</w:t>
      </w:r>
      <w:r/>
    </w:p>
    <w:p>
      <w:pPr>
        <w:pStyle w:val="1058"/>
        <w:ind w:firstLine="420"/>
        <w:jc w:val="both"/>
        <w:keepLines w:val="0"/>
        <w:keepNext w:val="0"/>
        <w:pageBreakBefore w:val="0"/>
        <w:spacing w:before="0" w:after="0" w:line="360" w:lineRule="auto"/>
        <w:widowControl w:val="off"/>
        <w:rPr>
          <w:rFonts w:hint="eastAsia" w:ascii="Times New Roman" w:hAnsi="Times New Roman" w:eastAsia="宋体" w:cs="Times New Roman"/>
          <w:b w:val="0"/>
          <w:sz w:val="21"/>
          <w:szCs w:val="24"/>
          <w:lang w:val="en-US" w:eastAsia="zh-CN" w:bidi="ar-SA"/>
        </w:rPr>
        <w:outlineLvl w:val="0"/>
      </w:pPr>
      <w:r>
        <w:rPr>
          <w:rFonts w:hint="eastAsia" w:ascii="Times New Roman" w:hAnsi="Times New Roman" w:eastAsia="宋体" w:cs="Times New Roman"/>
          <w:b w:val="0"/>
          <w:sz w:val="21"/>
          <w:szCs w:val="24"/>
          <w:lang w:val="en-US" w:eastAsia="zh-CN" w:bidi="ar-SA"/>
        </w:rPr>
        <w:t xml:space="preserve">合同签订</w:t>
      </w:r>
      <w:r>
        <w:rPr>
          <w:rFonts w:hint="eastAsia" w:cs="Times New Roman"/>
          <w:b w:val="0"/>
          <w:sz w:val="21"/>
          <w:szCs w:val="24"/>
          <w:lang w:val="en-US" w:eastAsia="zh-CN" w:bidi="ar-SA"/>
        </w:rPr>
        <w:t xml:space="preserve">且项目</w:t>
      </w:r>
      <w:r>
        <w:rPr>
          <w:rFonts w:hint="eastAsia" w:ascii="Times New Roman" w:hAnsi="Times New Roman" w:eastAsia="宋体" w:cs="Times New Roman"/>
          <w:b w:val="0"/>
          <w:sz w:val="21"/>
          <w:szCs w:val="24"/>
          <w:lang w:val="en-US" w:eastAsia="zh-CN" w:bidi="ar-SA"/>
        </w:rPr>
        <w:t xml:space="preserve">经验收合格后付至合同价的100%。</w:t>
      </w:r>
      <w:r/>
    </w:p>
    <w:p>
      <w:pPr>
        <w:keepLines w:val="0"/>
        <w:keepNext w:val="0"/>
        <w:pageBreakBefore w:val="0"/>
        <w:widowControl w:val="off"/>
        <w:rPr>
          <w:rFonts w:hint="eastAsia" w:ascii="Times New Roman" w:hAnsi="Times New Roman"/>
        </w:rPr>
      </w:pPr>
      <w:r>
        <w:rPr>
          <w:rFonts w:hint="eastAsia" w:ascii="Times New Roman" w:hAnsi="Times New Roman"/>
        </w:rPr>
        <w:br w:type="page" w:clear="all"/>
      </w:r>
      <w:r/>
    </w:p>
    <w:p>
      <w:pPr>
        <w:pStyle w:val="1057"/>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sz w:val="32"/>
          <w:szCs w:val="32"/>
          <w:lang w:val="en-US" w:eastAsia="zh-CN" w:bidi="ar-SA"/>
        </w:rPr>
        <w:outlineLvl w:val="0"/>
      </w:pPr>
      <w:r/>
      <w:bookmarkStart w:id="59" w:name="_Toc5537"/>
      <w:r/>
      <w:bookmarkStart w:id="60" w:name="_Toc29872"/>
      <w:r>
        <w:rPr>
          <w:rFonts w:hint="eastAsia" w:ascii="Times New Roman" w:hAnsi="Times New Roman" w:eastAsia="宋体" w:cs="宋体"/>
          <w:b/>
          <w:bCs/>
          <w:sz w:val="32"/>
          <w:szCs w:val="32"/>
          <w:lang w:val="en-US" w:eastAsia="zh-CN" w:bidi="ar-SA"/>
        </w:rPr>
        <w:t xml:space="preserve">第五章  评审办法和标准</w:t>
      </w:r>
      <w:bookmarkEnd w:id="59"/>
      <w:r/>
      <w:bookmarkEnd w:id="60"/>
      <w:r/>
      <w:r/>
    </w:p>
    <w:p>
      <w:pPr>
        <w:pStyle w:val="1058"/>
        <w:numPr>
          <w:ilvl w:val="0"/>
          <w:numId w:val="28"/>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谈判小组职责</w:t>
      </w:r>
      <w:r/>
    </w:p>
    <w:p>
      <w:pPr>
        <w:pStyle w:val="1058"/>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竞争性谈判小组成员应当履行下列义务：</w:t>
      </w:r>
      <w:r/>
    </w:p>
    <w:p>
      <w:pPr>
        <w:pStyle w:val="1058"/>
        <w:numPr>
          <w:ilvl w:val="1"/>
          <w:numId w:val="28"/>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遵纪守法，客观、公正、廉洁地履行职责；</w:t>
      </w:r>
      <w:r/>
    </w:p>
    <w:p>
      <w:pPr>
        <w:pStyle w:val="1058"/>
        <w:numPr>
          <w:ilvl w:val="1"/>
          <w:numId w:val="28"/>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根据采购文件的规定独立进行评审，对个人的评审意见承担法律责任；</w:t>
      </w:r>
      <w:r/>
    </w:p>
    <w:p>
      <w:pPr>
        <w:pStyle w:val="1058"/>
        <w:numPr>
          <w:ilvl w:val="1"/>
          <w:numId w:val="28"/>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参与评审报告的起草；</w:t>
      </w:r>
      <w:r/>
    </w:p>
    <w:p>
      <w:pPr>
        <w:pStyle w:val="1058"/>
        <w:numPr>
          <w:ilvl w:val="1"/>
          <w:numId w:val="28"/>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配合采购人、采购代理机构答复供应商提出的质疑；</w:t>
      </w:r>
      <w:r/>
    </w:p>
    <w:p>
      <w:pPr>
        <w:pStyle w:val="1058"/>
        <w:numPr>
          <w:ilvl w:val="1"/>
          <w:numId w:val="28"/>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配合财政部门的投诉处理和监督检查工作。</w:t>
      </w:r>
      <w:r/>
    </w:p>
    <w:p>
      <w:pPr>
        <w:pStyle w:val="1058"/>
        <w:numPr>
          <w:ilvl w:val="0"/>
          <w:numId w:val="28"/>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供应商资格审查</w:t>
      </w:r>
      <w:r/>
    </w:p>
    <w:p>
      <w:pPr>
        <w:ind w:firstLine="495"/>
        <w:keepLines w:val="0"/>
        <w:keepNext w:val="0"/>
        <w:pageBreakBefore w:val="0"/>
        <w:spacing w:line="360" w:lineRule="auto"/>
        <w:widowControl w:val="off"/>
        <w:rPr>
          <w:rFonts w:hint="eastAsia" w:ascii="Times New Roman" w:hAnsi="Times New Roman" w:eastAsia="宋体" w:cs="宋体"/>
          <w:sz w:val="24"/>
        </w:rPr>
      </w:pPr>
      <w:r>
        <w:rPr>
          <w:rFonts w:hint="eastAsia" w:ascii="Times New Roman" w:hAnsi="Times New Roman" w:eastAsia="宋体" w:cs="宋体"/>
          <w:b w:val="0"/>
          <w:bCs w:val="0"/>
          <w:color w:val="auto"/>
          <w:sz w:val="21"/>
          <w:szCs w:val="21"/>
          <w:lang w:val="en-US" w:eastAsia="zh-CN" w:bidi="ar-SA"/>
        </w:rPr>
        <w:t xml:space="preserve">开启结束后，谈判小组将依法对供应商的资格进行审查。资格审查的内容如下：</w:t>
      </w:r>
      <w:r>
        <w:rPr>
          <w:rFonts w:hint="eastAsia" w:ascii="Times New Roman" w:hAnsi="Times New Roman" w:eastAsia="宋体" w:cs="宋体"/>
          <w:sz w:val="24"/>
        </w:rPr>
        <w:t xml:space="preserve">   </w:t>
      </w:r>
      <w:r/>
    </w:p>
    <w:tbl>
      <w:tblPr>
        <w:tblStyle w:val="1062"/>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684"/>
        <w:gridCol w:w="6316"/>
      </w:tblGrid>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themeColor="text1"/>
                <w:sz w:val="18"/>
                <w:szCs w:val="18"/>
                <w:highlight w:val="none"/>
                <w14:textFill>
                  <w14:solidFill>
                    <w14:schemeClr w14:val="tx1"/>
                  </w14:solidFill>
                </w14:textFill>
              </w:rPr>
            </w:pPr>
            <w:r>
              <w:rPr>
                <w:rFonts w:hint="eastAsia" w:ascii="仿宋" w:hAnsi="仿宋" w:eastAsia="仿宋" w:cs="仿宋"/>
                <w:b/>
                <w:bCs/>
                <w:color w:val="000000" w:themeColor="text1"/>
                <w:sz w:val="18"/>
                <w:szCs w:val="18"/>
                <w:highlight w:val="none"/>
                <w14:textFill>
                  <w14:solidFill>
                    <w14:schemeClr w14:val="tx1"/>
                  </w14:solidFill>
                </w14:textFill>
              </w:rPr>
              <w:t xml:space="preserve">序号</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themeColor="text1"/>
                <w:sz w:val="18"/>
                <w:szCs w:val="18"/>
                <w:highlight w:val="none"/>
                <w14:textFill>
                  <w14:solidFill>
                    <w14:schemeClr w14:val="tx1"/>
                  </w14:solidFill>
                </w14:textFill>
              </w:rPr>
            </w:pPr>
            <w:r>
              <w:rPr>
                <w:rFonts w:hint="eastAsia" w:ascii="仿宋" w:hAnsi="仿宋" w:eastAsia="仿宋" w:cs="仿宋"/>
                <w:b/>
                <w:bCs/>
                <w:color w:val="000000" w:themeColor="text1"/>
                <w:sz w:val="18"/>
                <w:szCs w:val="18"/>
                <w:highlight w:val="none"/>
                <w14:textFill>
                  <w14:solidFill>
                    <w14:schemeClr w14:val="tx1"/>
                  </w14:solidFill>
                </w14:textFill>
              </w:rPr>
              <w:t xml:space="preserve">审查要素</w:t>
            </w:r>
            <w:r/>
          </w:p>
        </w:tc>
        <w:tc>
          <w:tcPr>
            <w:tcW w:w="327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themeColor="text1"/>
                <w:sz w:val="18"/>
                <w:szCs w:val="18"/>
                <w:highlight w:val="none"/>
                <w14:textFill>
                  <w14:solidFill>
                    <w14:schemeClr w14:val="tx1"/>
                  </w14:solidFill>
                </w14:textFill>
              </w:rPr>
            </w:pPr>
            <w:r>
              <w:rPr>
                <w:rFonts w:hint="eastAsia" w:ascii="仿宋" w:hAnsi="仿宋" w:eastAsia="仿宋" w:cs="仿宋"/>
                <w:b/>
                <w:bCs/>
                <w:color w:val="000000" w:themeColor="text1"/>
                <w:sz w:val="18"/>
                <w:szCs w:val="18"/>
                <w:highlight w:val="none"/>
                <w14:textFill>
                  <w14:solidFill>
                    <w14:schemeClr w14:val="tx1"/>
                  </w14:solidFill>
                </w14:textFill>
              </w:rPr>
              <w:t xml:space="preserve">审查内容</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1</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具有独立承担民事责任的能力</w:t>
            </w:r>
            <w:r/>
          </w:p>
        </w:tc>
        <w:tc>
          <w:tcPr>
            <w:tcW w:w="327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营业执照</w:t>
            </w: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扫描件。</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2</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具有良好的商业信誉和健全的财务会计制度</w:t>
            </w:r>
            <w:r/>
          </w:p>
        </w:tc>
        <w:tc>
          <w:tcPr>
            <w:tcW w:w="327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提供</w:t>
            </w: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近六个月</w:t>
            </w: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内（不含响应文件递交当月）</w:t>
            </w: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任意一个月份的财务状况报告</w:t>
            </w: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扫描</w:t>
            </w: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件（至少包括资产负债表和利润表）</w:t>
            </w: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或</w:t>
            </w: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由会计师事务所出具的近两年中任意一个年度的审计报告和所附已审财务报告</w:t>
            </w:r>
            <w:r>
              <w:rPr>
                <w:rFonts w:hint="eastAsia" w:ascii="仿宋" w:hAnsi="仿宋" w:eastAsia="仿宋" w:cs="仿宋"/>
                <w:b w:val="0"/>
                <w:bCs w:val="0"/>
                <w:color w:val="000000" w:themeColor="text1"/>
                <w:sz w:val="18"/>
                <w:szCs w:val="18"/>
                <w:highlight w:val="none"/>
                <w:lang w:eastAsia="zh-CN"/>
                <w14:textFill>
                  <w14:solidFill>
                    <w14:schemeClr w14:val="tx1"/>
                  </w14:solidFill>
                </w14:textFill>
              </w:rPr>
              <w:t xml:space="preserve">。</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3</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具有履行合同所必需的设备和专业技术能力</w:t>
            </w:r>
            <w:r/>
          </w:p>
        </w:tc>
        <w:tc>
          <w:tcPr>
            <w:tcW w:w="327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具备履行合同所必需的设备和专业技术能力的</w:t>
            </w: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书面声明。</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4</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有依法缴纳税收和社会保障资金的良好记录</w:t>
            </w:r>
            <w:r/>
          </w:p>
        </w:tc>
        <w:tc>
          <w:tcPr>
            <w:tcW w:w="327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eastAsia="zh-CN"/>
                <w14:textFill>
                  <w14:solidFill>
                    <w14:schemeClr w14:val="tx1"/>
                  </w14:solidFill>
                </w14:textFill>
              </w:rPr>
              <w:t xml:space="preserve">提供</w:t>
            </w: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近六个月内任意</w:t>
            </w:r>
            <w:r>
              <w:rPr>
                <w:rFonts w:hint="eastAsia" w:ascii="仿宋" w:hAnsi="仿宋" w:eastAsia="仿宋" w:cs="仿宋"/>
                <w:b w:val="0"/>
                <w:bCs w:val="0"/>
                <w:color w:val="000000" w:themeColor="text1"/>
                <w:sz w:val="18"/>
                <w:szCs w:val="18"/>
                <w:highlight w:val="none"/>
                <w:lang w:eastAsia="zh-CN"/>
                <w14:textFill>
                  <w14:solidFill>
                    <w14:schemeClr w14:val="tx1"/>
                  </w14:solidFill>
                </w14:textFill>
              </w:rPr>
              <w:t xml:space="preserve">一个月</w:t>
            </w: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（不含响应文件递交当月）</w:t>
            </w:r>
            <w:r>
              <w:rPr>
                <w:rFonts w:hint="eastAsia" w:ascii="仿宋" w:hAnsi="仿宋" w:eastAsia="仿宋" w:cs="仿宋"/>
                <w:b w:val="0"/>
                <w:bCs w:val="0"/>
                <w:color w:val="000000" w:themeColor="text1"/>
                <w:sz w:val="18"/>
                <w:szCs w:val="18"/>
                <w:highlight w:val="none"/>
                <w:lang w:eastAsia="zh-CN"/>
                <w14:textFill>
                  <w14:solidFill>
                    <w14:schemeClr w14:val="tx1"/>
                  </w14:solidFill>
                </w14:textFill>
              </w:rPr>
              <w:t xml:space="preserve">的依法缴纳税收</w:t>
            </w: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和社会保障资金</w:t>
            </w:r>
            <w:r>
              <w:rPr>
                <w:rFonts w:hint="eastAsia" w:ascii="仿宋" w:hAnsi="仿宋" w:eastAsia="仿宋" w:cs="仿宋"/>
                <w:b w:val="0"/>
                <w:bCs w:val="0"/>
                <w:color w:val="000000" w:themeColor="text1"/>
                <w:sz w:val="18"/>
                <w:szCs w:val="18"/>
                <w:highlight w:val="none"/>
                <w:lang w:eastAsia="zh-CN"/>
                <w14:textFill>
                  <w14:solidFill>
                    <w14:schemeClr w14:val="tx1"/>
                  </w14:solidFill>
                </w14:textFill>
              </w:rPr>
              <w:t xml:space="preserve">的相关材料（提供相关主管部门证明或银行代扣证明），依法免缴或缓缴的供应商</w:t>
            </w: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应提供</w:t>
            </w:r>
            <w:r>
              <w:rPr>
                <w:rFonts w:hint="eastAsia" w:ascii="仿宋" w:hAnsi="仿宋" w:eastAsia="仿宋" w:cs="仿宋"/>
                <w:b w:val="0"/>
                <w:bCs w:val="0"/>
                <w:color w:val="000000" w:themeColor="text1"/>
                <w:sz w:val="18"/>
                <w:szCs w:val="18"/>
                <w:highlight w:val="none"/>
                <w:lang w:eastAsia="zh-CN"/>
                <w14:textFill>
                  <w14:solidFill>
                    <w14:schemeClr w14:val="tx1"/>
                  </w14:solidFill>
                </w14:textFill>
              </w:rPr>
              <w:t xml:space="preserve">依法享受缓缴、免缴税收、社会保障资金的提供证明材料。</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5</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参加政府采购活动前三年内，在经营活动中没有重大违法记录</w:t>
            </w:r>
            <w:r/>
          </w:p>
        </w:tc>
        <w:tc>
          <w:tcPr>
            <w:tcW w:w="327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提供参加采购活动前3年内在经营活动中没有重大违法记录的书面声明。</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6</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法律、行政法规和采购文件规定的其他条件</w:t>
            </w:r>
            <w:r/>
          </w:p>
        </w:tc>
        <w:tc>
          <w:tcPr>
            <w:tcW w:w="327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提供开标前3个工作日内（不含开标当日）在“信用中国”网站查询未被列入失信被执行人、重大税收违法失信主体、政府采购严重违法失信行为记录名单的截图，将截图制作于响应文件中。</w:t>
            </w:r>
            <w:r/>
          </w:p>
        </w:tc>
      </w:tr>
    </w:tbl>
    <w:p>
      <w:pPr>
        <w:pStyle w:val="1058"/>
        <w:numPr>
          <w:ilvl w:val="0"/>
          <w:numId w:val="28"/>
        </w:numPr>
        <w:ind w:left="425" w:hanging="425"/>
        <w:keepLines w:val="0"/>
        <w:keepNext w:val="0"/>
        <w:pageBreakBefore w:val="0"/>
        <w:spacing w:before="146"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谈判响应文件的有效性、完整性和响应程度审查</w:t>
      </w:r>
      <w:r/>
    </w:p>
    <w:tbl>
      <w:tblPr>
        <w:tblStyle w:val="1062"/>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113" w:type="dxa"/>
          <w:right w:w="113" w:type="dxa"/>
          <w:bottom w:w="113" w:type="dxa"/>
        </w:tblCellMar>
        <w:tblLook w:val="04A0" w:firstRow="1" w:lastRow="0" w:firstColumn="1" w:lastColumn="0" w:noHBand="0" w:noVBand="1"/>
      </w:tblPr>
      <w:tblGrid>
        <w:gridCol w:w="639"/>
        <w:gridCol w:w="2688"/>
        <w:gridCol w:w="6311"/>
      </w:tblGrid>
      <w:tr>
        <w:trPr>
          <w:jc w:val="center"/>
          <w:trHeight w:val="283"/>
        </w:trPr>
        <w:tc>
          <w:tcPr>
            <w:tcW w:w="63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themeColor="text1"/>
                <w:sz w:val="18"/>
                <w:szCs w:val="18"/>
                <w:highlight w:val="none"/>
                <w14:textFill>
                  <w14:solidFill>
                    <w14:schemeClr w14:val="tx1"/>
                  </w14:solidFill>
                </w14:textFill>
              </w:rPr>
            </w:pPr>
            <w:r>
              <w:rPr>
                <w:rFonts w:hint="eastAsia" w:ascii="仿宋" w:hAnsi="仿宋" w:eastAsia="仿宋" w:cs="仿宋"/>
                <w:b/>
                <w:bCs/>
                <w:color w:val="000000" w:themeColor="text1"/>
                <w:sz w:val="18"/>
                <w:szCs w:val="18"/>
                <w:highlight w:val="none"/>
                <w14:textFill>
                  <w14:solidFill>
                    <w14:schemeClr w14:val="tx1"/>
                  </w14:solidFill>
                </w14:textFill>
              </w:rPr>
              <w:t xml:space="preserve">序号</w:t>
            </w:r>
            <w:r/>
          </w:p>
        </w:tc>
        <w:tc>
          <w:tcPr>
            <w:tcW w:w="26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themeColor="text1"/>
                <w:sz w:val="18"/>
                <w:szCs w:val="18"/>
                <w:highlight w:val="none"/>
                <w14:textFill>
                  <w14:solidFill>
                    <w14:schemeClr w14:val="tx1"/>
                  </w14:solidFill>
                </w14:textFill>
              </w:rPr>
            </w:pPr>
            <w:r>
              <w:rPr>
                <w:rFonts w:hint="eastAsia" w:ascii="仿宋" w:hAnsi="仿宋" w:eastAsia="仿宋" w:cs="仿宋"/>
                <w:b/>
                <w:bCs/>
                <w:color w:val="000000" w:themeColor="text1"/>
                <w:sz w:val="18"/>
                <w:szCs w:val="18"/>
                <w:highlight w:val="none"/>
                <w14:textFill>
                  <w14:solidFill>
                    <w14:schemeClr w14:val="tx1"/>
                  </w14:solidFill>
                </w14:textFill>
              </w:rPr>
              <w:t xml:space="preserve">审查要素</w:t>
            </w:r>
            <w:r/>
          </w:p>
        </w:tc>
        <w:tc>
          <w:tcPr>
            <w:tcW w:w="6311"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themeColor="text1"/>
                <w:sz w:val="18"/>
                <w:szCs w:val="18"/>
                <w:highlight w:val="none"/>
                <w14:textFill>
                  <w14:solidFill>
                    <w14:schemeClr w14:val="tx1"/>
                  </w14:solidFill>
                </w14:textFill>
              </w:rPr>
            </w:pPr>
            <w:r>
              <w:rPr>
                <w:rFonts w:hint="eastAsia" w:ascii="仿宋" w:hAnsi="仿宋" w:eastAsia="仿宋" w:cs="仿宋"/>
                <w:b/>
                <w:bCs/>
                <w:color w:val="000000" w:themeColor="text1"/>
                <w:sz w:val="18"/>
                <w:szCs w:val="18"/>
                <w:highlight w:val="none"/>
                <w14:textFill>
                  <w14:solidFill>
                    <w14:schemeClr w14:val="tx1"/>
                  </w14:solidFill>
                </w14:textFill>
              </w:rPr>
              <w:t xml:space="preserve">审查内容</w:t>
            </w:r>
            <w:r/>
          </w:p>
        </w:tc>
      </w:tr>
      <w:tr>
        <w:trPr>
          <w:jc w:val="center"/>
          <w:trHeight w:val="283"/>
        </w:trPr>
        <w:tc>
          <w:tcPr>
            <w:tcW w:w="639"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1</w:t>
            </w:r>
            <w:r/>
          </w:p>
        </w:tc>
        <w:tc>
          <w:tcPr>
            <w:tcW w:w="2688"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响应</w:t>
            </w: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文件有效性</w:t>
            </w:r>
            <w:r/>
          </w:p>
        </w:tc>
        <w:tc>
          <w:tcPr>
            <w:tcW w:w="6311"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响应文件签署、盖章</w:t>
            </w:r>
            <w:r/>
          </w:p>
        </w:tc>
      </w:tr>
      <w:tr>
        <w:trPr>
          <w:jc w:val="center"/>
          <w:trHeight w:val="283"/>
        </w:trPr>
        <w:tc>
          <w:tcPr>
            <w:tcW w:w="63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r>
            <w:r/>
          </w:p>
        </w:tc>
        <w:tc>
          <w:tcPr>
            <w:tcW w:w="26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r>
            <w:r/>
          </w:p>
        </w:tc>
        <w:tc>
          <w:tcPr>
            <w:tcW w:w="6311"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谈判报价</w:t>
            </w:r>
            <w:r/>
          </w:p>
        </w:tc>
      </w:tr>
      <w:tr>
        <w:trPr>
          <w:jc w:val="center"/>
          <w:trHeight w:val="283"/>
        </w:trPr>
        <w:tc>
          <w:tcPr>
            <w:tcW w:w="63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r>
            <w:r/>
          </w:p>
        </w:tc>
        <w:tc>
          <w:tcPr>
            <w:tcW w:w="26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r>
            <w:r/>
          </w:p>
        </w:tc>
        <w:tc>
          <w:tcPr>
            <w:tcW w:w="6311"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无效谈判情形的判定和处理</w:t>
            </w:r>
            <w:r/>
          </w:p>
        </w:tc>
      </w:tr>
      <w:tr>
        <w:trPr>
          <w:jc w:val="center"/>
          <w:trHeight w:val="283"/>
        </w:trPr>
        <w:tc>
          <w:tcPr>
            <w:tcW w:w="639"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r>
            <w:r/>
          </w:p>
        </w:tc>
        <w:tc>
          <w:tcPr>
            <w:tcW w:w="26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r>
            <w:r/>
          </w:p>
        </w:tc>
        <w:tc>
          <w:tcPr>
            <w:tcW w:w="6311"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法律、法规和谈判文件规定的其他资格证明材料</w:t>
            </w:r>
            <w:r/>
          </w:p>
        </w:tc>
      </w:tr>
      <w:tr>
        <w:trPr>
          <w:jc w:val="center"/>
          <w:trHeight w:val="283"/>
        </w:trPr>
        <w:tc>
          <w:tcPr>
            <w:tcW w:w="63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2</w:t>
            </w:r>
            <w:r/>
          </w:p>
        </w:tc>
        <w:tc>
          <w:tcPr>
            <w:tcW w:w="26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响应</w:t>
            </w: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文件完整性</w:t>
            </w:r>
            <w:r/>
          </w:p>
        </w:tc>
        <w:tc>
          <w:tcPr>
            <w:tcW w:w="6311"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响应文件内容完整性、齐全性；</w:t>
            </w:r>
            <w:r/>
          </w:p>
        </w:tc>
      </w:tr>
      <w:tr>
        <w:trPr>
          <w:jc w:val="center"/>
          <w:trHeight w:val="283"/>
        </w:trPr>
        <w:tc>
          <w:tcPr>
            <w:tcW w:w="63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3</w:t>
            </w:r>
            <w:r/>
          </w:p>
        </w:tc>
        <w:tc>
          <w:tcPr>
            <w:tcW w:w="26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14:textFill>
                  <w14:solidFill>
                    <w14:schemeClr w14:val="tx1"/>
                  </w14:solidFill>
                </w14:textFill>
              </w:rPr>
            </w:pP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对</w:t>
            </w:r>
            <w:r>
              <w:rPr>
                <w:rFonts w:hint="eastAsia" w:ascii="仿宋" w:hAnsi="仿宋" w:eastAsia="仿宋" w:cs="仿宋"/>
                <w:b w:val="0"/>
                <w:bCs w:val="0"/>
                <w:color w:val="000000" w:themeColor="text1"/>
                <w:sz w:val="18"/>
                <w:szCs w:val="18"/>
                <w:highlight w:val="none"/>
                <w:lang w:eastAsia="zh-CN"/>
                <w14:textFill>
                  <w14:solidFill>
                    <w14:schemeClr w14:val="tx1"/>
                  </w14:solidFill>
                </w14:textFill>
              </w:rPr>
              <w:t xml:space="preserve">谈判文件</w:t>
            </w:r>
            <w:r>
              <w:rPr>
                <w:rFonts w:hint="eastAsia" w:ascii="仿宋" w:hAnsi="仿宋" w:eastAsia="仿宋" w:cs="仿宋"/>
                <w:b w:val="0"/>
                <w:bCs w:val="0"/>
                <w:color w:val="000000" w:themeColor="text1"/>
                <w:sz w:val="18"/>
                <w:szCs w:val="18"/>
                <w:highlight w:val="none"/>
                <w14:textFill>
                  <w14:solidFill>
                    <w14:schemeClr w14:val="tx1"/>
                  </w14:solidFill>
                </w14:textFill>
              </w:rPr>
              <w:t xml:space="preserve">响应程度</w:t>
            </w:r>
            <w:r/>
          </w:p>
        </w:tc>
        <w:tc>
          <w:tcPr>
            <w:tcW w:w="6311"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pPr>
            <w:r>
              <w:rPr>
                <w:rFonts w:hint="eastAsia" w:ascii="仿宋" w:hAnsi="仿宋" w:eastAsia="仿宋" w:cs="仿宋"/>
                <w:b w:val="0"/>
                <w:bCs w:val="0"/>
                <w:color w:val="000000" w:themeColor="text1"/>
                <w:sz w:val="18"/>
                <w:szCs w:val="18"/>
                <w:highlight w:val="none"/>
                <w:lang w:val="en-US" w:eastAsia="zh-CN"/>
                <w14:textFill>
                  <w14:solidFill>
                    <w14:schemeClr w14:val="tx1"/>
                  </w14:solidFill>
                </w14:textFill>
              </w:rPr>
              <w:t xml:space="preserve">审查响应文件与谈判文件要求的主要条款、条件和技术规格是否相符，是否存在重大偏离或保留；</w:t>
            </w:r>
            <w:r/>
          </w:p>
        </w:tc>
      </w:tr>
    </w:tbl>
    <w:p>
      <w:pPr>
        <w:pStyle w:val="1063"/>
        <w:ind w:left="0" w:firstLine="420"/>
        <w:keepLines w:val="0"/>
        <w:keepNext w:val="0"/>
        <w:pageBreakBefore w:val="0"/>
        <w:spacing w:line="360" w:lineRule="auto"/>
        <w:widowControl w:val="off"/>
        <w:rPr>
          <w:rFonts w:hint="eastAsia" w:ascii="Times New Roman" w:hAnsi="Times New Roman"/>
        </w:rPr>
      </w:pPr>
      <w:r>
        <w:rPr>
          <w:rFonts w:hint="eastAsia" w:ascii="Times New Roman" w:hAnsi="Times New Roman"/>
        </w:rPr>
      </w:r>
      <w:r/>
    </w:p>
    <w:p>
      <w:pPr>
        <w:pStyle w:val="1058"/>
        <w:numPr>
          <w:ilvl w:val="0"/>
          <w:numId w:val="28"/>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评标办法</w:t>
      </w:r>
      <w:r/>
    </w:p>
    <w:p>
      <w:pPr>
        <w:pStyle w:val="1058"/>
        <w:numPr>
          <w:ilvl w:val="1"/>
          <w:numId w:val="28"/>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谈判小组将根据“符合采购需求、质量和服务相等且最终报价最低”的成交原则，按各供应商最终谈判报价由低到高顺序推荐成交候选人。采购人根据质量和服务均能满足采购文件实质性响应要求且最后报价最低的原则确定成交供应商，最终谈判报价相同的，则采用抽签形式确定成交供应商。</w:t>
      </w:r>
      <w:r/>
    </w:p>
    <w:p>
      <w:pPr>
        <w:pStyle w:val="1058"/>
        <w:numPr>
          <w:ilvl w:val="1"/>
          <w:numId w:val="28"/>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lang w:val="en-US" w:eastAsia="zh-CN" w:bidi="ar-SA"/>
        </w:rPr>
      </w:pPr>
      <w:r>
        <w:rPr>
          <w:rFonts w:hint="eastAsia" w:ascii="Times New Roman" w:hAnsi="Times New Roman" w:eastAsia="宋体" w:cs="宋体"/>
          <w:b w:val="0"/>
          <w:bCs w:val="0"/>
          <w:color w:val="auto"/>
          <w:sz w:val="21"/>
          <w:szCs w:val="21"/>
          <w:lang w:val="en-US" w:eastAsia="zh-CN" w:bidi="ar-SA"/>
        </w:rPr>
        <w:t xml:space="preserve">本项目落实政府采购政策需满足的资格要求：</w:t>
      </w:r>
      <w:r>
        <w:rPr>
          <w:rFonts w:hint="eastAsia" w:ascii="Times New Roman" w:hAnsi="Times New Roman" w:eastAsia="宋体" w:cs="宋体"/>
          <w:b/>
          <w:bCs/>
          <w:color w:val="auto"/>
          <w:sz w:val="21"/>
          <w:szCs w:val="21"/>
          <w:lang w:val="en-US" w:eastAsia="zh-CN" w:bidi="ar-SA"/>
        </w:rPr>
        <w:t xml:space="preserve">本项目不专门面向中小企业。</w:t>
      </w:r>
      <w:r/>
    </w:p>
    <w:p>
      <w:pPr>
        <w:pStyle w:val="1063"/>
        <w:numPr>
          <w:ilvl w:val="0"/>
          <w:numId w:val="29"/>
        </w:numPr>
        <w:ind w:left="0" w:firstLine="420"/>
        <w:keepLines w:val="0"/>
        <w:keepNext w:val="0"/>
        <w:pageBreakBefore w:val="0"/>
        <w:spacing w:line="360" w:lineRule="auto"/>
        <w:widowControl w:val="off"/>
        <w:rPr>
          <w:rFonts w:hint="eastAsia"/>
          <w:lang w:val="en-US" w:eastAsia="zh-CN"/>
        </w:rPr>
      </w:pPr>
      <w:r>
        <w:rPr>
          <w:rFonts w:hint="eastAsia"/>
          <w:lang w:val="en-US" w:eastAsia="zh-CN"/>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pStyle w:val="1063"/>
        <w:numPr>
          <w:ilvl w:val="0"/>
          <w:numId w:val="29"/>
        </w:numPr>
        <w:ind w:left="0" w:firstLine="420"/>
        <w:keepLines w:val="0"/>
        <w:keepNext w:val="0"/>
        <w:pageBreakBefore w:val="0"/>
        <w:spacing w:line="360" w:lineRule="auto"/>
        <w:widowControl w:val="off"/>
        <w:rPr>
          <w:rFonts w:hint="eastAsia"/>
          <w:lang w:val="en-US" w:eastAsia="zh-CN"/>
        </w:rPr>
      </w:pPr>
      <w:r>
        <w:rPr>
          <w:rFonts w:hint="eastAsia"/>
          <w:lang w:val="en-US" w:eastAsia="zh-CN"/>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1063"/>
        <w:numPr>
          <w:ilvl w:val="0"/>
          <w:numId w:val="29"/>
        </w:numPr>
        <w:ind w:left="0" w:firstLine="420"/>
        <w:keepLines w:val="0"/>
        <w:keepNext w:val="0"/>
        <w:pageBreakBefore w:val="0"/>
        <w:spacing w:line="360" w:lineRule="auto"/>
        <w:widowControl w:val="off"/>
        <w:rPr>
          <w:rFonts w:hint="eastAsia"/>
          <w:lang w:val="en-US" w:eastAsia="zh-CN"/>
        </w:rPr>
      </w:pPr>
      <w:r>
        <w:rPr>
          <w:rFonts w:hint="eastAsia"/>
          <w:lang w:val="en-US" w:eastAsia="zh-CN"/>
        </w:rPr>
        <w:t xml:space="preserve">参加报价的残疾人福利性单位，应根据《关于促进残疾人就业政府采购政策的通知》（财库〔2017〕141号）要求，提供《残疾人福利性单位声明函》，格式见附件。</w:t>
      </w:r>
      <w:r/>
    </w:p>
    <w:p>
      <w:pPr>
        <w:pStyle w:val="1058"/>
        <w:numPr>
          <w:ilvl w:val="1"/>
          <w:numId w:val="28"/>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lang w:val="en-US" w:eastAsia="zh-CN" w:bidi="ar-SA"/>
        </w:rPr>
      </w:pPr>
      <w:r>
        <w:rPr>
          <w:rFonts w:hint="eastAsia" w:ascii="Times New Roman" w:hAnsi="Times New Roman" w:eastAsia="宋体" w:cs="宋体"/>
          <w:b/>
          <w:bCs/>
          <w:color w:val="auto"/>
          <w:sz w:val="21"/>
          <w:szCs w:val="21"/>
          <w:lang w:val="en-US" w:eastAsia="zh-CN" w:bidi="ar-SA"/>
        </w:rPr>
        <w:t xml:space="preserve">价格扣除的优惠政策：供应商若提供《中小企业声明函》或《残疾人福利性单位声明函》或属于监狱企业的证明文件，则在最终报价基础上对小型和微型企业价格给予10%的扣除。</w:t>
      </w:r>
      <w:r/>
    </w:p>
    <w:p>
      <w:pPr>
        <w:pStyle w:val="1058"/>
        <w:numPr>
          <w:ilvl w:val="0"/>
          <w:numId w:val="28"/>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lang w:val="en-US" w:eastAsia="zh-CN" w:bidi="ar-SA"/>
        </w:rPr>
      </w:pPr>
      <w:r>
        <w:rPr>
          <w:rFonts w:hint="eastAsia" w:ascii="Times New Roman" w:hAnsi="Times New Roman" w:eastAsia="宋体" w:cs="宋体"/>
          <w:b/>
          <w:bCs/>
          <w:color w:val="auto"/>
          <w:sz w:val="24"/>
          <w:szCs w:val="24"/>
          <w:lang w:val="en-US" w:eastAsia="zh-CN" w:bidi="ar-SA"/>
        </w:rPr>
        <w:t xml:space="preserve">评标结果</w:t>
      </w:r>
      <w:r/>
    </w:p>
    <w:p>
      <w:pPr>
        <w:pStyle w:val="1063"/>
        <w:rPr>
          <w:rFonts w:hint="eastAsia"/>
          <w:lang w:val="en-US" w:eastAsia="zh-CN"/>
        </w:rPr>
      </w:pPr>
      <w:r>
        <w:rPr>
          <w:rFonts w:hint="eastAsia" w:ascii="Times New Roman" w:hAnsi="Times New Roman" w:eastAsia="宋体" w:cs="宋体"/>
          <w:b w:val="0"/>
          <w:bCs w:val="0"/>
          <w:color w:val="auto"/>
          <w:sz w:val="21"/>
          <w:szCs w:val="21"/>
          <w:lang w:val="en-US" w:eastAsia="zh-CN" w:bidi="ar-SA"/>
        </w:rPr>
        <w:t xml:space="preserve">谈判小组按照本办法规定推荐成交候选人，并形成评标报告。</w:t>
      </w:r>
      <w:r/>
    </w:p>
    <w:p>
      <w:pPr>
        <w:pStyle w:val="1057"/>
        <w:ind w:firstLine="883"/>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sz w:val="36"/>
        </w:rPr>
        <w:outlineLvl w:val="0"/>
      </w:pPr>
      <w:r>
        <w:rPr>
          <w:rFonts w:hint="eastAsia" w:ascii="Times New Roman" w:hAnsi="Times New Roman" w:eastAsia="宋体" w:cs="宋体"/>
        </w:rPr>
        <w:br w:type="page" w:clear="all"/>
      </w:r>
      <w:bookmarkStart w:id="61" w:name="_Toc8252"/>
      <w:r>
        <w:rPr>
          <w:rFonts w:hint="eastAsia" w:ascii="Times New Roman" w:hAnsi="Times New Roman" w:eastAsia="宋体" w:cs="宋体"/>
          <w:b/>
          <w:bCs/>
          <w:sz w:val="32"/>
          <w:szCs w:val="32"/>
          <w:lang w:val="en-US" w:eastAsia="zh-CN" w:bidi="ar-SA"/>
        </w:rPr>
        <w:t xml:space="preserve">第六章  谈判响应文件（格式）</w:t>
      </w:r>
      <w:bookmarkEnd w:id="61"/>
      <w:r/>
      <w:r/>
    </w:p>
    <w:p>
      <w:pPr>
        <w:jc w:val="center"/>
        <w:keepLines w:val="0"/>
        <w:keepNext w:val="0"/>
        <w:pageBreakBefore w:val="0"/>
        <w:spacing w:line="360" w:lineRule="auto"/>
        <w:widowControl w:val="off"/>
        <w:rPr>
          <w:rFonts w:hint="eastAsia" w:ascii="Times New Roman" w:hAnsi="Times New Roman" w:eastAsia="宋体" w:cs="宋体"/>
          <w:sz w:val="28"/>
        </w:rPr>
      </w:pPr>
      <w:r>
        <w:rPr>
          <w:rFonts w:hint="eastAsia" w:ascii="Times New Roman" w:hAnsi="Times New Roman" w:eastAsia="宋体" w:cs="宋体"/>
          <w:sz w:val="28"/>
        </w:rPr>
      </w:r>
      <w:r/>
    </w:p>
    <w:p>
      <w:pPr>
        <w:jc w:val="center"/>
        <w:keepLines w:val="0"/>
        <w:keepNext w:val="0"/>
        <w:pageBreakBefore w:val="0"/>
        <w:spacing w:line="360" w:lineRule="auto"/>
        <w:widowControl w:val="off"/>
        <w:rPr>
          <w:rFonts w:hint="eastAsia" w:ascii="Times New Roman" w:hAnsi="Times New Roman" w:eastAsia="宋体" w:cs="宋体"/>
          <w:sz w:val="28"/>
        </w:rPr>
      </w:pPr>
      <w:r>
        <w:rPr>
          <w:rFonts w:hint="eastAsia" w:ascii="Times New Roman" w:hAnsi="Times New Roman" w:eastAsia="宋体" w:cs="宋体"/>
          <w:sz w:val="28"/>
        </w:rPr>
      </w:r>
      <w:r/>
    </w:p>
    <w:p>
      <w:pPr>
        <w:jc w:val="center"/>
        <w:keepLines w:val="0"/>
        <w:keepNext w:val="0"/>
        <w:pageBreakBefore w:val="0"/>
        <w:spacing w:line="360" w:lineRule="auto"/>
        <w:widowControl w:val="off"/>
        <w:rPr>
          <w:rFonts w:hint="eastAsia" w:ascii="Times New Roman" w:hAnsi="Times New Roman" w:eastAsia="宋体" w:cs="宋体"/>
          <w:sz w:val="28"/>
        </w:rPr>
      </w:pPr>
      <w:r>
        <w:rPr>
          <w:rFonts w:hint="eastAsia" w:ascii="Times New Roman" w:hAnsi="Times New Roman" w:eastAsia="宋体" w:cs="宋体"/>
          <w:sz w:val="28"/>
        </w:rPr>
      </w:r>
      <w:r/>
    </w:p>
    <w:p>
      <w:pPr>
        <w:jc w:val="center"/>
        <w:keepLines w:val="0"/>
        <w:keepNext w:val="0"/>
        <w:pageBreakBefore w:val="0"/>
        <w:spacing w:line="360" w:lineRule="auto"/>
        <w:widowControl w:val="off"/>
        <w:rPr>
          <w:rFonts w:hint="eastAsia" w:ascii="Times New Roman" w:hAnsi="Times New Roman" w:eastAsia="宋体" w:cs="宋体"/>
          <w:sz w:val="28"/>
        </w:rPr>
      </w:pPr>
      <w:r>
        <w:rPr>
          <w:rFonts w:hint="eastAsia" w:ascii="Times New Roman" w:hAnsi="Times New Roman" w:eastAsia="宋体" w:cs="宋体"/>
          <w:sz w:val="28"/>
        </w:rPr>
      </w:r>
      <w:bookmarkEnd w:id="48"/>
      <w:r/>
      <w:r/>
    </w:p>
    <w:p>
      <w:pPr>
        <w:jc w:val="center"/>
        <w:keepLines w:val="0"/>
        <w:keepNext w:val="0"/>
        <w:pageBreakBefore w:val="0"/>
        <w:spacing w:beforeAutospacing="0" w:afterAutospacing="0" w:line="360" w:lineRule="auto"/>
        <w:rPr>
          <w:rFonts w:ascii="Times New Roman" w:hAnsi="Times New Roman" w:eastAsia="宋体"/>
          <w:b/>
          <w:bCs w:val="0"/>
          <w:sz w:val="60"/>
          <w:szCs w:val="60"/>
        </w:rPr>
      </w:pPr>
      <w:r>
        <w:rPr>
          <w:rFonts w:hint="eastAsia" w:eastAsia="宋体"/>
          <w:b/>
          <w:bCs w:val="0"/>
          <w:sz w:val="60"/>
          <w:szCs w:val="60"/>
          <w:lang w:val="en-US" w:eastAsia="zh-CN"/>
        </w:rPr>
        <w:t xml:space="preserve">谈 判 响 应</w:t>
      </w:r>
      <w:r>
        <w:rPr>
          <w:rFonts w:ascii="Times New Roman" w:hAnsi="Times New Roman" w:eastAsia="宋体"/>
          <w:b/>
          <w:bCs w:val="0"/>
          <w:sz w:val="60"/>
          <w:szCs w:val="60"/>
        </w:rPr>
        <w:t xml:space="preserve"> </w:t>
      </w:r>
      <w:r>
        <w:rPr>
          <w:rFonts w:hint="eastAsia" w:ascii="Times New Roman" w:hAnsi="Times New Roman" w:eastAsia="宋体"/>
          <w:b/>
          <w:bCs w:val="0"/>
          <w:sz w:val="60"/>
          <w:szCs w:val="60"/>
        </w:rPr>
        <w:t xml:space="preserve">文</w:t>
      </w:r>
      <w:r>
        <w:rPr>
          <w:rFonts w:ascii="Times New Roman" w:hAnsi="Times New Roman" w:eastAsia="宋体"/>
          <w:b/>
          <w:bCs w:val="0"/>
          <w:sz w:val="60"/>
          <w:szCs w:val="60"/>
        </w:rPr>
        <w:t xml:space="preserve"> </w:t>
      </w:r>
      <w:r>
        <w:rPr>
          <w:rFonts w:hint="eastAsia" w:ascii="Times New Roman" w:hAnsi="Times New Roman" w:eastAsia="宋体"/>
          <w:b/>
          <w:bCs w:val="0"/>
          <w:sz w:val="60"/>
          <w:szCs w:val="60"/>
        </w:rPr>
        <w:t xml:space="preserve">件</w:t>
      </w:r>
      <w:r/>
    </w:p>
    <w:p>
      <w:pPr>
        <w:ind w:firstLine="420"/>
        <w:keepLines w:val="0"/>
        <w:keepNext w:val="0"/>
        <w:pageBreakBefore w:val="0"/>
        <w:spacing w:beforeAutospacing="0" w:afterAutospacing="0" w:line="360" w:lineRule="auto"/>
        <w:rPr>
          <w:rFonts w:ascii="Times New Roman" w:hAnsi="Times New Roman" w:eastAsia="宋体"/>
          <w:b w:val="0"/>
          <w:bCs/>
          <w:szCs w:val="28"/>
        </w:rPr>
      </w:pPr>
      <w:r>
        <w:rPr>
          <w:rFonts w:ascii="Times New Roman" w:hAnsi="Times New Roman" w:eastAsia="宋体"/>
          <w:b w:val="0"/>
          <w:bCs/>
          <w:szCs w:val="28"/>
        </w:rPr>
      </w:r>
      <w:r/>
    </w:p>
    <w:p>
      <w:pPr>
        <w:ind w:firstLine="480"/>
        <w:keepLines w:val="0"/>
        <w:keepNext w:val="0"/>
        <w:pageBreakBefore w:val="0"/>
        <w:spacing w:beforeAutospacing="0" w:afterAutospacing="0" w:line="360" w:lineRule="auto"/>
        <w:rPr>
          <w:rFonts w:ascii="Times New Roman" w:hAnsi="Times New Roman" w:eastAsia="宋体"/>
          <w:b w:val="0"/>
          <w:bCs/>
          <w:sz w:val="24"/>
          <w:szCs w:val="24"/>
        </w:rPr>
      </w:pPr>
      <w:r>
        <w:rPr>
          <w:rFonts w:ascii="Times New Roman" w:hAnsi="Times New Roman" w:eastAsia="宋体"/>
          <w:b w:val="0"/>
          <w:bCs/>
          <w:sz w:val="24"/>
          <w:szCs w:val="24"/>
        </w:rPr>
      </w:r>
      <w:r/>
    </w:p>
    <w:p>
      <w:pPr>
        <w:pStyle w:val="1130"/>
        <w:ind w:left="0" w:right="0" w:firstLine="480"/>
        <w:spacing w:beforeAutospacing="0" w:afterAutospacing="0" w:line="360" w:lineRule="auto"/>
        <w:rPr>
          <w:rStyle w:val="1128"/>
          <w:rFonts w:ascii="Times New Roman" w:hAnsi="Times New Roman" w:eastAsia="宋体" w:cs="宋体"/>
          <w:highlight w:val="none"/>
        </w:rPr>
      </w:pPr>
      <w:r>
        <w:rPr>
          <w:rFonts w:ascii="Times New Roman" w:hAnsi="Times New Roman" w:eastAsia="宋体" w:cs="宋体"/>
          <w:highlight w:val="none"/>
        </w:rPr>
      </w:r>
      <w:r/>
    </w:p>
    <w:p>
      <w:pPr>
        <w:pStyle w:val="1130"/>
        <w:ind w:left="0" w:right="0" w:firstLine="560"/>
        <w:jc w:val="center"/>
        <w:spacing w:beforeAutospacing="0" w:afterAutospacing="0" w:line="360" w:lineRule="auto"/>
        <w:rPr>
          <w:rStyle w:val="1128"/>
          <w:rFonts w:ascii="Times New Roman" w:hAnsi="Times New Roman" w:eastAsia="宋体" w:cs="宋体"/>
          <w:b w:val="0"/>
          <w:bCs w:val="0"/>
          <w:sz w:val="28"/>
          <w:szCs w:val="28"/>
          <w:highlight w:val="none"/>
        </w:rPr>
      </w:pPr>
      <w:r>
        <w:rPr>
          <w:rStyle w:val="1128"/>
          <w:rFonts w:ascii="Times New Roman" w:hAnsi="Times New Roman" w:eastAsia="宋体" w:cs="宋体"/>
          <w:b w:val="0"/>
          <w:bCs w:val="0"/>
          <w:sz w:val="28"/>
          <w:szCs w:val="28"/>
          <w:highlight w:val="none"/>
        </w:rPr>
        <w:t xml:space="preserve">项目编号：     </w:t>
      </w:r>
      <w:r/>
    </w:p>
    <w:p>
      <w:pPr>
        <w:pStyle w:val="1130"/>
        <w:ind w:left="0" w:right="0" w:firstLine="560"/>
        <w:jc w:val="center"/>
        <w:spacing w:beforeAutospacing="0" w:afterAutospacing="0" w:line="360" w:lineRule="auto"/>
        <w:rPr>
          <w:rStyle w:val="1128"/>
          <w:rFonts w:ascii="Times New Roman" w:hAnsi="Times New Roman" w:eastAsia="宋体" w:cs="宋体"/>
          <w:b w:val="0"/>
          <w:bCs w:val="0"/>
          <w:sz w:val="30"/>
          <w:szCs w:val="30"/>
          <w:highlight w:val="none"/>
        </w:rPr>
      </w:pPr>
      <w:r>
        <w:rPr>
          <w:rStyle w:val="1128"/>
          <w:rFonts w:ascii="Times New Roman" w:hAnsi="Times New Roman" w:eastAsia="宋体" w:cs="宋体"/>
          <w:b w:val="0"/>
          <w:bCs w:val="0"/>
          <w:sz w:val="28"/>
          <w:szCs w:val="28"/>
          <w:highlight w:val="none"/>
        </w:rPr>
        <w:t xml:space="preserve">项目名称：  </w:t>
      </w:r>
      <w:r>
        <w:rPr>
          <w:rStyle w:val="1128"/>
          <w:rFonts w:ascii="Times New Roman" w:hAnsi="Times New Roman" w:eastAsia="宋体" w:cs="宋体"/>
          <w:b w:val="0"/>
          <w:bCs w:val="0"/>
          <w:sz w:val="30"/>
          <w:szCs w:val="30"/>
          <w:highlight w:val="none"/>
        </w:rPr>
        <w:t xml:space="preserve">   </w:t>
      </w:r>
      <w:r/>
    </w:p>
    <w:p>
      <w:pPr>
        <w:pStyle w:val="1130"/>
        <w:ind w:left="0" w:right="0" w:firstLine="600"/>
        <w:spacing w:beforeAutospacing="0" w:afterAutospacing="0" w:line="360" w:lineRule="auto"/>
        <w:rPr>
          <w:rStyle w:val="1128"/>
          <w:rFonts w:ascii="Times New Roman" w:hAnsi="Times New Roman" w:eastAsia="宋体" w:cs="宋体"/>
          <w:b w:val="0"/>
          <w:bCs w:val="0"/>
          <w:sz w:val="30"/>
          <w:szCs w:val="30"/>
          <w:highlight w:val="none"/>
        </w:rPr>
      </w:pPr>
      <w:r>
        <w:rPr>
          <w:rStyle w:val="1128"/>
          <w:rFonts w:ascii="Times New Roman" w:hAnsi="Times New Roman" w:eastAsia="宋体" w:cs="宋体"/>
          <w:b w:val="0"/>
          <w:bCs w:val="0"/>
          <w:sz w:val="30"/>
          <w:szCs w:val="30"/>
          <w:highlight w:val="none"/>
        </w:rPr>
        <w:t xml:space="preserve"> </w:t>
      </w:r>
      <w:r/>
    </w:p>
    <w:p>
      <w:pPr>
        <w:pStyle w:val="1130"/>
        <w:ind w:left="0" w:right="0" w:firstLine="600"/>
        <w:spacing w:beforeAutospacing="0" w:afterAutospacing="0" w:line="360" w:lineRule="auto"/>
        <w:rPr>
          <w:rStyle w:val="1128"/>
          <w:rFonts w:ascii="Times New Roman" w:hAnsi="Times New Roman" w:eastAsia="宋体" w:cs="宋体"/>
          <w:b w:val="0"/>
          <w:bCs w:val="0"/>
          <w:sz w:val="30"/>
          <w:szCs w:val="30"/>
          <w:highlight w:val="none"/>
        </w:rPr>
      </w:pPr>
      <w:r>
        <w:rPr>
          <w:rStyle w:val="1128"/>
          <w:rFonts w:ascii="Times New Roman" w:hAnsi="Times New Roman" w:eastAsia="宋体" w:cs="宋体"/>
          <w:b w:val="0"/>
          <w:bCs w:val="0"/>
          <w:sz w:val="30"/>
          <w:szCs w:val="30"/>
          <w:highlight w:val="none"/>
        </w:rPr>
        <w:t xml:space="preserve"> </w:t>
      </w:r>
      <w:r/>
    </w:p>
    <w:p>
      <w:pPr>
        <w:pStyle w:val="1130"/>
        <w:ind w:left="0" w:right="0" w:firstLine="600"/>
        <w:jc w:val="center"/>
        <w:spacing w:beforeAutospacing="0" w:afterAutospacing="0" w:line="360" w:lineRule="auto"/>
        <w:rPr>
          <w:rStyle w:val="1128"/>
          <w:rFonts w:ascii="Times New Roman" w:hAnsi="Times New Roman" w:eastAsia="宋体" w:cs="宋体"/>
          <w:b w:val="0"/>
          <w:bCs w:val="0"/>
          <w:sz w:val="30"/>
          <w:szCs w:val="30"/>
          <w:highlight w:val="none"/>
        </w:rPr>
      </w:pPr>
      <w:r>
        <w:rPr>
          <w:rFonts w:ascii="Times New Roman" w:hAnsi="Times New Roman" w:eastAsia="宋体" w:cs="宋体"/>
          <w:b w:val="0"/>
          <w:bCs w:val="0"/>
          <w:sz w:val="30"/>
          <w:szCs w:val="30"/>
          <w:highlight w:val="none"/>
        </w:rPr>
      </w:r>
      <w:r/>
    </w:p>
    <w:p>
      <w:pPr>
        <w:pStyle w:val="1130"/>
        <w:ind w:left="0" w:right="0" w:firstLine="600"/>
        <w:jc w:val="center"/>
        <w:spacing w:beforeAutospacing="0" w:afterAutospacing="0" w:line="360" w:lineRule="auto"/>
        <w:rPr>
          <w:rStyle w:val="1128"/>
          <w:rFonts w:ascii="Times New Roman" w:hAnsi="Times New Roman" w:eastAsia="宋体" w:cs="宋体"/>
          <w:b w:val="0"/>
          <w:bCs w:val="0"/>
          <w:sz w:val="30"/>
          <w:szCs w:val="30"/>
          <w:highlight w:val="none"/>
        </w:rPr>
      </w:pPr>
      <w:r>
        <w:rPr>
          <w:rFonts w:ascii="Times New Roman" w:hAnsi="Times New Roman" w:eastAsia="宋体" w:cs="宋体"/>
          <w:b w:val="0"/>
          <w:bCs w:val="0"/>
          <w:sz w:val="30"/>
          <w:szCs w:val="30"/>
          <w:highlight w:val="none"/>
        </w:rPr>
      </w:r>
      <w:r/>
    </w:p>
    <w:p>
      <w:pPr>
        <w:pStyle w:val="1130"/>
        <w:ind w:left="0" w:right="0" w:firstLine="600"/>
        <w:jc w:val="center"/>
        <w:spacing w:beforeAutospacing="0" w:afterAutospacing="0" w:line="360" w:lineRule="auto"/>
        <w:rPr>
          <w:rStyle w:val="1128"/>
          <w:rFonts w:ascii="Times New Roman" w:hAnsi="Times New Roman" w:eastAsia="宋体" w:cs="宋体"/>
          <w:b w:val="0"/>
          <w:bCs w:val="0"/>
          <w:sz w:val="30"/>
          <w:szCs w:val="30"/>
          <w:highlight w:val="none"/>
        </w:rPr>
      </w:pPr>
      <w:r>
        <w:rPr>
          <w:rFonts w:ascii="Times New Roman" w:hAnsi="Times New Roman" w:eastAsia="宋体" w:cs="宋体"/>
          <w:b w:val="0"/>
          <w:bCs w:val="0"/>
          <w:sz w:val="30"/>
          <w:szCs w:val="30"/>
          <w:highlight w:val="none"/>
        </w:rPr>
      </w:r>
      <w:r/>
    </w:p>
    <w:p>
      <w:pPr>
        <w:pStyle w:val="1130"/>
        <w:ind w:left="0" w:right="0" w:firstLine="600"/>
        <w:jc w:val="center"/>
        <w:spacing w:beforeAutospacing="0" w:afterAutospacing="0" w:line="360" w:lineRule="auto"/>
        <w:rPr>
          <w:rStyle w:val="1128"/>
          <w:rFonts w:ascii="Times New Roman" w:hAnsi="Times New Roman" w:eastAsia="宋体" w:cs="宋体"/>
          <w:b w:val="0"/>
          <w:bCs w:val="0"/>
          <w:sz w:val="30"/>
          <w:szCs w:val="30"/>
          <w:highlight w:val="none"/>
        </w:rPr>
      </w:pPr>
      <w:r>
        <w:rPr>
          <w:rFonts w:ascii="Times New Roman" w:hAnsi="Times New Roman" w:eastAsia="宋体" w:cs="宋体"/>
          <w:b w:val="0"/>
          <w:bCs w:val="0"/>
          <w:sz w:val="30"/>
          <w:szCs w:val="30"/>
          <w:highlight w:val="none"/>
        </w:rPr>
      </w:r>
      <w:r/>
    </w:p>
    <w:p>
      <w:pPr>
        <w:pStyle w:val="1130"/>
        <w:ind w:left="0" w:right="0" w:firstLine="600"/>
        <w:jc w:val="center"/>
        <w:spacing w:beforeAutospacing="0" w:afterAutospacing="0" w:line="360" w:lineRule="auto"/>
        <w:rPr>
          <w:rStyle w:val="1128"/>
          <w:rFonts w:ascii="Times New Roman" w:hAnsi="Times New Roman" w:eastAsia="宋体" w:cs="宋体"/>
          <w:b w:val="0"/>
          <w:bCs w:val="0"/>
          <w:sz w:val="30"/>
          <w:szCs w:val="30"/>
          <w:highlight w:val="none"/>
        </w:rPr>
      </w:pPr>
      <w:r>
        <w:rPr>
          <w:rFonts w:ascii="Times New Roman" w:hAnsi="Times New Roman" w:eastAsia="宋体" w:cs="宋体"/>
          <w:b w:val="0"/>
          <w:bCs w:val="0"/>
          <w:sz w:val="30"/>
          <w:szCs w:val="30"/>
          <w:highlight w:val="none"/>
        </w:rPr>
      </w:r>
      <w:r/>
    </w:p>
    <w:p>
      <w:pPr>
        <w:pStyle w:val="1130"/>
        <w:ind w:left="0" w:right="0" w:firstLine="600"/>
        <w:jc w:val="center"/>
        <w:spacing w:beforeAutospacing="0" w:afterAutospacing="0" w:line="360" w:lineRule="auto"/>
        <w:rPr>
          <w:rStyle w:val="1128"/>
          <w:rFonts w:ascii="Times New Roman" w:hAnsi="Times New Roman" w:eastAsia="宋体" w:cs="宋体"/>
          <w:b w:val="0"/>
          <w:bCs w:val="0"/>
          <w:sz w:val="30"/>
          <w:szCs w:val="30"/>
          <w:highlight w:val="none"/>
        </w:rPr>
      </w:pPr>
      <w:r>
        <w:rPr>
          <w:rFonts w:ascii="Times New Roman" w:hAnsi="Times New Roman" w:eastAsia="宋体" w:cs="宋体"/>
          <w:b w:val="0"/>
          <w:bCs w:val="0"/>
          <w:sz w:val="30"/>
          <w:szCs w:val="30"/>
          <w:highlight w:val="none"/>
        </w:rPr>
      </w:r>
      <w:r/>
    </w:p>
    <w:p>
      <w:pPr>
        <w:pStyle w:val="1130"/>
        <w:ind w:left="0" w:right="0" w:firstLine="600"/>
        <w:jc w:val="center"/>
        <w:spacing w:beforeAutospacing="0" w:afterAutospacing="0" w:line="360" w:lineRule="auto"/>
        <w:rPr>
          <w:rStyle w:val="1128"/>
          <w:rFonts w:ascii="Times New Roman" w:hAnsi="Times New Roman" w:eastAsia="宋体" w:cs="宋体"/>
          <w:b w:val="0"/>
          <w:bCs w:val="0"/>
          <w:sz w:val="30"/>
          <w:szCs w:val="30"/>
          <w:highlight w:val="none"/>
        </w:rPr>
      </w:pPr>
      <w:r>
        <w:rPr>
          <w:rFonts w:ascii="Times New Roman" w:hAnsi="Times New Roman" w:eastAsia="宋体" w:cs="宋体"/>
          <w:b w:val="0"/>
          <w:bCs w:val="0"/>
          <w:sz w:val="30"/>
          <w:szCs w:val="30"/>
          <w:highlight w:val="none"/>
        </w:rPr>
      </w:r>
      <w:r/>
    </w:p>
    <w:p>
      <w:pPr>
        <w:pStyle w:val="1130"/>
        <w:ind w:left="0" w:right="0" w:firstLine="1400"/>
        <w:jc w:val="both"/>
        <w:spacing w:beforeAutospacing="0" w:afterAutospacing="0" w:line="360" w:lineRule="auto"/>
        <w:rPr>
          <w:rStyle w:val="1128"/>
          <w:rFonts w:hint="default" w:ascii="Times New Roman" w:hAnsi="Times New Roman" w:eastAsia="宋体" w:cs="宋体"/>
          <w:b w:val="0"/>
          <w:bCs w:val="0"/>
          <w:sz w:val="28"/>
          <w:szCs w:val="28"/>
          <w:highlight w:val="none"/>
          <w:u w:val="single"/>
          <w:lang w:val="en-US" w:eastAsia="zh-CN"/>
        </w:rPr>
      </w:pPr>
      <w:r>
        <w:rPr>
          <w:rStyle w:val="1128"/>
          <w:rFonts w:ascii="Times New Roman" w:hAnsi="Times New Roman" w:eastAsia="宋体" w:cs="宋体"/>
          <w:b w:val="0"/>
          <w:bCs w:val="0"/>
          <w:sz w:val="28"/>
          <w:szCs w:val="28"/>
          <w:highlight w:val="none"/>
        </w:rPr>
        <w:t xml:space="preserve">供应商：</w:t>
      </w:r>
      <w:r>
        <w:rPr>
          <w:rStyle w:val="1128"/>
          <w:rFonts w:hint="eastAsia" w:eastAsia="宋体" w:cs="宋体"/>
          <w:b w:val="0"/>
          <w:bCs w:val="0"/>
          <w:sz w:val="28"/>
          <w:szCs w:val="28"/>
          <w:highlight w:val="none"/>
          <w:u w:val="single"/>
          <w:lang w:val="en-US" w:eastAsia="zh-CN"/>
        </w:rPr>
        <w:t xml:space="preserve">                           </w:t>
      </w:r>
      <w:r>
        <w:rPr>
          <w:rStyle w:val="1128"/>
          <w:rFonts w:ascii="Times New Roman" w:hAnsi="Times New Roman" w:eastAsia="宋体" w:cs="宋体"/>
          <w:b w:val="0"/>
          <w:bCs w:val="0"/>
          <w:sz w:val="28"/>
          <w:szCs w:val="28"/>
          <w:highlight w:val="none"/>
        </w:rPr>
        <w:t xml:space="preserve">（</w:t>
      </w:r>
      <w:r>
        <w:rPr>
          <w:rStyle w:val="1128"/>
          <w:rFonts w:hint="eastAsia" w:eastAsia="宋体" w:cs="宋体"/>
          <w:b w:val="0"/>
          <w:bCs w:val="0"/>
          <w:sz w:val="28"/>
          <w:szCs w:val="28"/>
          <w:highlight w:val="none"/>
          <w:lang w:val="en-US" w:eastAsia="zh-CN"/>
        </w:rPr>
        <w:t xml:space="preserve">电子签</w:t>
      </w:r>
      <w:r>
        <w:rPr>
          <w:rStyle w:val="1128"/>
          <w:rFonts w:ascii="Times New Roman" w:hAnsi="Times New Roman" w:eastAsia="宋体" w:cs="宋体"/>
          <w:b w:val="0"/>
          <w:bCs w:val="0"/>
          <w:sz w:val="28"/>
          <w:szCs w:val="28"/>
          <w:highlight w:val="none"/>
        </w:rPr>
        <w:t xml:space="preserve">章）</w:t>
      </w:r>
      <w:r/>
    </w:p>
    <w:p>
      <w:pPr>
        <w:ind w:left="0" w:firstLine="1400"/>
        <w:rPr>
          <w:rFonts w:hint="eastAsia" w:ascii="Times New Roman" w:hAnsi="Times New Roman" w:eastAsia="宋体" w:cs="Times New Roman"/>
          <w:b w:val="0"/>
          <w:bCs/>
          <w:color w:val="000000" w:themeColor="text1"/>
          <w:sz w:val="32"/>
          <w:szCs w:val="32"/>
          <w:highlight w:val="none"/>
          <w:lang w:val="en-US" w:eastAsia="zh-CN" w:bidi="ar-SA"/>
          <w14:textFill>
            <w14:solidFill>
              <w14:schemeClr w14:val="tx1"/>
            </w14:solidFill>
          </w14:textFill>
        </w:rPr>
      </w:pPr>
      <w:r>
        <w:rPr>
          <w:rStyle w:val="1128"/>
          <w:rFonts w:hint="eastAsia" w:eastAsia="宋体" w:cs="宋体"/>
          <w:b w:val="0"/>
          <w:bCs w:val="0"/>
          <w:spacing w:val="140"/>
          <w:sz w:val="28"/>
          <w:szCs w:val="28"/>
          <w:highlight w:val="none"/>
          <w:lang w:val="en-US" w:eastAsia="zh-CN"/>
        </w:rPr>
        <w:t xml:space="preserve">日</w:t>
      </w:r>
      <w:r>
        <w:rPr>
          <w:rStyle w:val="1128"/>
          <w:rFonts w:hint="eastAsia" w:eastAsia="宋体" w:cs="宋体"/>
          <w:b w:val="0"/>
          <w:bCs w:val="0"/>
          <w:spacing w:val="0"/>
          <w:sz w:val="28"/>
          <w:szCs w:val="28"/>
          <w:highlight w:val="none"/>
          <w:lang w:val="en-US" w:eastAsia="zh-CN"/>
        </w:rPr>
        <w:t xml:space="preserve">期</w:t>
      </w:r>
      <w:r>
        <w:rPr>
          <w:rStyle w:val="1128"/>
          <w:rFonts w:hint="eastAsia" w:eastAsia="宋体" w:cs="宋体"/>
          <w:b w:val="0"/>
          <w:bCs w:val="0"/>
          <w:sz w:val="28"/>
          <w:szCs w:val="28"/>
          <w:highlight w:val="none"/>
          <w:lang w:val="en-US" w:eastAsia="zh-CN"/>
        </w:rPr>
        <w:t xml:space="preserve">：</w:t>
      </w:r>
      <w:r>
        <w:rPr>
          <w:rStyle w:val="1128"/>
          <w:rFonts w:hint="eastAsia" w:eastAsia="宋体" w:cs="宋体"/>
          <w:b w:val="0"/>
          <w:bCs w:val="0"/>
          <w:sz w:val="28"/>
          <w:szCs w:val="28"/>
          <w:highlight w:val="none"/>
          <w:u w:val="single"/>
          <w:lang w:val="en-US" w:eastAsia="zh-CN"/>
        </w:rPr>
        <w:t xml:space="preserve">                           </w:t>
      </w:r>
      <w:r>
        <w:rPr>
          <w:rStyle w:val="1128"/>
          <w:rFonts w:ascii="Times New Roman" w:hAnsi="Times New Roman" w:eastAsia="宋体" w:cs="宋体"/>
          <w:b w:val="0"/>
          <w:bCs w:val="0"/>
          <w:sz w:val="28"/>
          <w:szCs w:val="28"/>
          <w:highlight w:val="none"/>
        </w:rPr>
        <w:t xml:space="preserve">  </w:t>
      </w:r>
      <w:r>
        <w:rPr>
          <w:rFonts w:hint="eastAsia" w:ascii="Times New Roman" w:hAnsi="Times New Roman" w:eastAsia="宋体" w:cs="Times New Roman"/>
          <w:b w:val="0"/>
          <w:bCs/>
          <w:color w:val="000000" w:themeColor="text1"/>
          <w:sz w:val="32"/>
          <w:szCs w:val="32"/>
          <w:highlight w:val="none"/>
          <w:lang w:val="en-US" w:eastAsia="zh-CN" w:bidi="ar-SA"/>
          <w14:textFill>
            <w14:solidFill>
              <w14:schemeClr w14:val="tx1"/>
            </w14:solidFill>
          </w14:textFill>
        </w:rPr>
        <w:br w:type="page" w:clear="all"/>
      </w:r>
      <w:r/>
    </w:p>
    <w:p>
      <w:pPr>
        <w:pStyle w:val="1118"/>
        <w:ind w:left="0" w:firstLine="0"/>
        <w:jc w:val="both"/>
        <w:keepLines w:val="0"/>
        <w:keepNext w:val="0"/>
        <w:pageBreakBefore w:val="0"/>
        <w:spacing w:line="360" w:lineRule="auto"/>
        <w:widowControl w:val="off"/>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 xml:space="preserve">格式一：</w:t>
      </w:r>
      <w:r/>
    </w:p>
    <w:p>
      <w:pPr>
        <w:pStyle w:val="1056"/>
        <w:ind w:firstLine="560"/>
        <w:jc w:val="center"/>
        <w:pageBreakBefore w:val="0"/>
        <w:spacing w:before="0" w:after="0" w:line="360" w:lineRule="auto"/>
        <w:tabs>
          <w:tab w:val="left" w:pos="360" w:leader="none"/>
        </w:tabs>
        <w:rPr>
          <w:rFonts w:hint="eastAsia" w:ascii="黑体" w:hAnsi="黑体" w:eastAsia="黑体" w:cs="黑体"/>
          <w:sz w:val="28"/>
          <w:szCs w:val="28"/>
        </w:rPr>
      </w:pPr>
      <w:r/>
      <w:bookmarkStart w:id="62" w:name="_Toc8273"/>
      <w:r/>
      <w:bookmarkStart w:id="63" w:name="_Toc19729"/>
      <w:r/>
      <w:bookmarkStart w:id="64" w:name="_Toc17059"/>
      <w:r>
        <w:rPr>
          <w:rFonts w:hint="eastAsia" w:ascii="黑体" w:hAnsi="黑体" w:eastAsia="黑体" w:cs="黑体"/>
          <w:sz w:val="28"/>
          <w:szCs w:val="28"/>
        </w:rPr>
        <w:t xml:space="preserve">具备履行合同所必需的设备和专业技术能力的声明</w:t>
      </w:r>
      <w:bookmarkEnd w:id="62"/>
      <w:r/>
      <w:bookmarkEnd w:id="63"/>
      <w:r/>
      <w:bookmarkEnd w:id="64"/>
      <w:r/>
      <w:r/>
    </w:p>
    <w:p>
      <w:pPr>
        <w:pStyle w:val="1131"/>
        <w:ind w:firstLine="422"/>
        <w:jc w:val="cente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113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（采购单位名称）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113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（供应商名称）      </w:t>
      </w:r>
      <w:r>
        <w:rPr>
          <w:rFonts w:hint="eastAsia" w:ascii="宋体" w:hAnsi="宋体" w:eastAsia="宋体" w:cs="宋体"/>
          <w:sz w:val="21"/>
          <w:szCs w:val="21"/>
        </w:rPr>
        <w:t xml:space="preserve">郑重声明：我公司具备履行本项采购合同所必需的设备和专业技术能力，为履行本项采购合同我单位具备如下主要设备和主要专业技术能力：</w:t>
      </w:r>
      <w:r/>
    </w:p>
    <w:p>
      <w:pPr>
        <w:pStyle w:val="113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cs="宋体"/>
          <w:sz w:val="21"/>
          <w:szCs w:val="21"/>
          <w:lang w:eastAsia="zh-CN"/>
        </w:rPr>
        <w:t xml:space="preserve">（</w:t>
      </w:r>
      <w:r>
        <w:rPr>
          <w:rFonts w:hint="eastAsia" w:ascii="宋体" w:hAnsi="宋体" w:eastAsia="宋体" w:cs="宋体"/>
          <w:sz w:val="21"/>
          <w:szCs w:val="21"/>
        </w:rPr>
        <w:t xml:space="preserve">若有</w:t>
      </w:r>
      <w:r>
        <w:rPr>
          <w:rFonts w:hint="eastAsia" w:ascii="宋体" w:hAnsi="宋体" w:cs="宋体"/>
          <w:sz w:val="21"/>
          <w:szCs w:val="21"/>
          <w:lang w:eastAsia="zh-CN"/>
        </w:rPr>
        <w:t xml:space="preserve">）</w:t>
      </w:r>
      <w:r/>
    </w:p>
    <w:p>
      <w:pPr>
        <w:pStyle w:val="113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cs="宋体"/>
          <w:sz w:val="21"/>
          <w:szCs w:val="21"/>
          <w:lang w:eastAsia="zh-CN"/>
        </w:rPr>
        <w:t xml:space="preserve">（</w:t>
      </w:r>
      <w:r>
        <w:rPr>
          <w:rFonts w:hint="eastAsia" w:ascii="宋体" w:hAnsi="宋体" w:eastAsia="宋体" w:cs="宋体"/>
          <w:sz w:val="21"/>
          <w:szCs w:val="21"/>
        </w:rPr>
        <w:t xml:space="preserve">若有</w:t>
      </w:r>
      <w:r>
        <w:rPr>
          <w:rFonts w:hint="eastAsia" w:ascii="宋体" w:hAnsi="宋体" w:cs="宋体"/>
          <w:sz w:val="21"/>
          <w:szCs w:val="21"/>
          <w:lang w:eastAsia="zh-CN"/>
        </w:rPr>
        <w:t xml:space="preserve">）</w:t>
      </w:r>
      <w:r/>
    </w:p>
    <w:p>
      <w:pPr>
        <w:pStyle w:val="113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13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1"/>
        <w:ind w:left="0" w:firstLine="525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声明人（电子签章）：</w:t>
      </w:r>
      <w:r/>
    </w:p>
    <w:p>
      <w:pPr>
        <w:pStyle w:val="1131"/>
        <w:ind w:left="0" w:firstLine="525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期：    年   月   日</w:t>
      </w:r>
      <w:r/>
    </w:p>
    <w:p>
      <w:pPr>
        <w:pStyle w:val="1131"/>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pageBreakBefore w:val="0"/>
        <w:spacing w:line="360" w:lineRule="auto"/>
        <w:rPr>
          <w:rFonts w:hint="eastAsia" w:ascii="黑体" w:hAnsi="黑体" w:eastAsia="黑体" w:cs="黑体"/>
          <w:sz w:val="28"/>
          <w:szCs w:val="28"/>
          <w:lang w:val="en-US" w:eastAsia="zh-CN"/>
        </w:rPr>
      </w:pPr>
      <w:r>
        <w:rPr>
          <w:rFonts w:hint="eastAsia" w:ascii="宋体" w:hAnsi="宋体" w:eastAsia="宋体" w:cs="宋体"/>
          <w:sz w:val="21"/>
          <w:szCs w:val="21"/>
        </w:rPr>
        <w:t xml:space="preserve">其他证明材料及文件：（如果供应商认为需要提供的话）</w:t>
      </w:r>
      <w:r/>
    </w:p>
    <w:p>
      <w:pPr>
        <w:pStyle w:val="1118"/>
        <w:jc w:val="both"/>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pStyle w:val="1118"/>
        <w:ind w:left="0" w:firstLine="0"/>
        <w:jc w:val="both"/>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pStyle w:val="1118"/>
        <w:ind w:left="0" w:firstLine="0"/>
        <w:jc w:val="both"/>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pStyle w:val="1118"/>
        <w:ind w:left="0" w:firstLine="0"/>
        <w:jc w:val="both"/>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pStyle w:val="1118"/>
        <w:ind w:left="0" w:firstLine="0"/>
        <w:jc w:val="both"/>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格式二：</w:t>
      </w:r>
      <w:r/>
    </w:p>
    <w:p>
      <w:pPr>
        <w:numPr>
          <w:ilvl w:val="0"/>
          <w:numId w:val="0"/>
        </w:numPr>
        <w:contextualSpacing/>
        <w:jc w:val="center"/>
        <w:keepLines/>
        <w:keepNext/>
        <w:pageBreakBefore w:val="0"/>
        <w:spacing w:before="181" w:line="360" w:lineRule="auto"/>
        <w:widowControl/>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关于参加政府采购活动前3年内在经营活动中没有重大违法记录的</w:t>
      </w:r>
      <w:r/>
    </w:p>
    <w:p>
      <w:pPr>
        <w:numPr>
          <w:ilvl w:val="0"/>
          <w:numId w:val="0"/>
        </w:numPr>
        <w:contextualSpacing/>
        <w:jc w:val="center"/>
        <w:keepLines/>
        <w:keepNext/>
        <w:pageBreakBefore w:val="0"/>
        <w:spacing w:before="181" w:line="360" w:lineRule="auto"/>
        <w:widowControl/>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书面声明</w:t>
      </w:r>
      <w:r/>
    </w:p>
    <w:p>
      <w:pPr>
        <w:numPr>
          <w:ilvl w:val="0"/>
          <w:numId w:val="0"/>
        </w:numPr>
        <w:jc w:val="both"/>
        <w:keepLines/>
        <w:keepNex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sz w:val="21"/>
          <w:szCs w:val="21"/>
          <w:highlight w:val="none"/>
          <w:lang w:val="en-US" w:eastAsia="zh-CN"/>
        </w:rPr>
      </w:pPr>
      <w:r>
        <w:rPr>
          <w:rFonts w:hint="eastAsia" w:cs="宋体"/>
          <w:b w:val="0"/>
          <w:bCs w:val="0"/>
          <w:color w:val="000000" w:themeColor="text1"/>
          <w:sz w:val="21"/>
          <w:szCs w:val="21"/>
          <w:highlight w:val="none"/>
          <w:u w:val="single"/>
          <w:lang w:val="en-US" w:eastAsia="zh-CN"/>
          <w14:textFill>
            <w14:solidFill>
              <w14:schemeClr w14:val="tx1"/>
            </w14:solidFill>
          </w14:textFill>
        </w:rPr>
        <w:t xml:space="preserve">      （采购单位名称）        </w:t>
      </w:r>
      <w:r>
        <w:rPr>
          <w:rFonts w:hint="eastAsia" w:ascii="宋体" w:hAnsi="宋体" w:eastAsia="宋体" w:cs="宋体"/>
          <w:b w:val="0"/>
          <w:bCs w:val="0"/>
          <w:sz w:val="21"/>
          <w:szCs w:val="21"/>
          <w:highlight w:val="none"/>
          <w:lang w:val="en-US" w:eastAsia="zh-CN"/>
        </w:rPr>
        <w:t xml:space="preserve">：</w:t>
      </w:r>
      <w:r/>
    </w:p>
    <w:p>
      <w:pPr>
        <w:numPr>
          <w:ilvl w:val="0"/>
          <w:numId w:val="0"/>
        </w:numPr>
        <w:ind w:firstLine="420"/>
        <w:jc w:val="both"/>
        <w:keepLines/>
        <w:keepNex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我公司（单位）参加本次项目</w:t>
      </w:r>
      <w:r>
        <w:rPr>
          <w:rFonts w:hint="eastAsia" w:ascii="宋体" w:hAnsi="宋体" w:cs="宋体"/>
          <w:sz w:val="21"/>
          <w:szCs w:val="21"/>
          <w:highlight w:val="none"/>
          <w:u w:val="single"/>
          <w:lang w:val="en-US" w:eastAsia="zh-CN"/>
        </w:rPr>
        <w:t xml:space="preserve">   （项目名称）   </w:t>
      </w:r>
      <w:r>
        <w:rPr>
          <w:rFonts w:hint="eastAsia" w:ascii="宋体" w:hAnsi="宋体" w:cs="宋体"/>
          <w:sz w:val="21"/>
          <w:szCs w:val="21"/>
          <w:highlight w:val="none"/>
          <w:u w:val="none"/>
          <w:lang w:val="en-US" w:eastAsia="zh-CN"/>
        </w:rPr>
        <w:t xml:space="preserve">政府</w:t>
      </w:r>
      <w:r>
        <w:rPr>
          <w:rFonts w:hint="eastAsia" w:ascii="宋体" w:hAnsi="宋体" w:eastAsia="宋体" w:cs="宋体"/>
          <w:sz w:val="21"/>
          <w:szCs w:val="21"/>
          <w:highlight w:val="none"/>
          <w:lang w:val="en-US" w:eastAsia="zh-CN"/>
        </w:rPr>
        <w:t xml:space="preserve">采购活动前三年内，在经营活动中没有重大违法记录，我公司（单位）愿针对本次项目</w:t>
      </w:r>
      <w:r>
        <w:rPr>
          <w:rFonts w:hint="eastAsia" w:ascii="宋体" w:hAnsi="宋体" w:cs="宋体"/>
          <w:sz w:val="21"/>
          <w:szCs w:val="21"/>
          <w:highlight w:val="none"/>
          <w:u w:val="single"/>
          <w:lang w:val="en-US" w:eastAsia="zh-CN"/>
        </w:rPr>
        <w:t xml:space="preserve">   （项目名称）   </w:t>
      </w:r>
      <w:r>
        <w:rPr>
          <w:rFonts w:hint="eastAsia" w:ascii="宋体" w:hAnsi="宋体" w:eastAsia="宋体" w:cs="宋体"/>
          <w:sz w:val="21"/>
          <w:szCs w:val="21"/>
          <w:highlight w:val="none"/>
          <w:lang w:val="en-US" w:eastAsia="zh-CN"/>
        </w:rPr>
        <w:t xml:space="preserve">进行</w:t>
      </w:r>
      <w:r>
        <w:rPr>
          <w:rFonts w:hint="eastAsia" w:cs="宋体"/>
          <w:b w:val="0"/>
          <w:bCs w:val="0"/>
          <w:color w:val="auto"/>
          <w:sz w:val="21"/>
          <w:szCs w:val="21"/>
          <w:lang w:val="en-US" w:eastAsia="zh-CN" w:bidi="ar-SA"/>
        </w:rPr>
        <w:t xml:space="preserve">谈判</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响应</w:t>
      </w:r>
      <w:r>
        <w:rPr>
          <w:rFonts w:hint="eastAsia" w:ascii="宋体" w:hAnsi="宋体" w:eastAsia="宋体" w:cs="宋体"/>
          <w:sz w:val="21"/>
          <w:szCs w:val="21"/>
          <w:highlight w:val="none"/>
          <w:lang w:val="en-US" w:eastAsia="zh-CN"/>
        </w:rPr>
        <w:t xml:space="preserve">文件中所有关于</w:t>
      </w:r>
      <w:r>
        <w:rPr>
          <w:rFonts w:hint="eastAsia" w:ascii="宋体" w:hAnsi="宋体" w:cs="宋体"/>
          <w:sz w:val="21"/>
          <w:szCs w:val="21"/>
          <w:highlight w:val="none"/>
          <w:lang w:val="en-US" w:eastAsia="zh-CN"/>
        </w:rPr>
        <w:t xml:space="preserve">响应</w:t>
      </w:r>
      <w:r>
        <w:rPr>
          <w:rFonts w:hint="eastAsia" w:ascii="宋体" w:hAnsi="宋体" w:eastAsia="宋体" w:cs="宋体"/>
          <w:sz w:val="21"/>
          <w:szCs w:val="21"/>
          <w:highlight w:val="none"/>
          <w:lang w:val="en-US" w:eastAsia="zh-CN"/>
        </w:rPr>
        <w:t xml:space="preserve">资格的文件、证明、陈述均是真实的、准确的。若有违背，我公司（单位）愿意承担由此而产生的一切后果。</w:t>
      </w:r>
      <w:r/>
    </w:p>
    <w:p>
      <w:pPr>
        <w:numPr>
          <w:ilvl w:val="0"/>
          <w:numId w:val="0"/>
        </w:numPr>
        <w:jc w:val="both"/>
        <w:keepLines/>
        <w:keepNex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ind w:left="0" w:firstLine="5250"/>
        <w:jc w:val="both"/>
        <w:keepLines/>
        <w:keepNext/>
        <w:pageBreakBefore w:val="0"/>
        <w:spacing w:line="360" w:lineRule="auto"/>
        <w:widowControl/>
        <w:rPr>
          <w:rFonts w:hint="default" w:ascii="宋体" w:hAnsi="宋体" w:eastAsia="宋体" w:cs="宋体"/>
          <w:sz w:val="21"/>
          <w:szCs w:val="21"/>
          <w:highlight w:val="none"/>
          <w:u w:val="single"/>
          <w:lang w:val="en-US" w:eastAsia="zh-CN"/>
        </w:rPr>
      </w:pPr>
      <w:r>
        <w:rPr>
          <w:rFonts w:hint="eastAsia" w:ascii="宋体" w:hAnsi="宋体" w:cs="宋体"/>
          <w:sz w:val="21"/>
          <w:szCs w:val="21"/>
          <w:highlight w:val="none"/>
          <w:lang w:val="en-US" w:eastAsia="zh-CN"/>
        </w:rPr>
        <w:t xml:space="preserve">供应商（电子签章）</w:t>
      </w:r>
      <w:r>
        <w:rPr>
          <w:rFonts w:hint="eastAsia" w:ascii="宋体" w:hAnsi="宋体" w:eastAsia="宋体" w:cs="宋体"/>
          <w:sz w:val="21"/>
          <w:szCs w:val="21"/>
          <w:highlight w:val="none"/>
          <w:lang w:val="en-US" w:eastAsia="zh-CN"/>
        </w:rPr>
        <w:t xml:space="preserve">：</w:t>
      </w:r>
      <w:r/>
    </w:p>
    <w:p>
      <w:pPr>
        <w:numPr>
          <w:ilvl w:val="0"/>
          <w:numId w:val="0"/>
        </w:numPr>
        <w:ind w:left="0" w:firstLine="5250"/>
        <w:jc w:val="both"/>
        <w:keepLines/>
        <w:keepNex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法定代表人或委托代理人（签字或盖章）：</w:t>
      </w:r>
      <w:r/>
    </w:p>
    <w:p>
      <w:pPr>
        <w:numPr>
          <w:ilvl w:val="0"/>
          <w:numId w:val="0"/>
        </w:numPr>
        <w:ind w:left="0" w:firstLine="5250"/>
        <w:jc w:val="both"/>
        <w:keepLines/>
        <w:keepNext/>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日期：</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br w:type="page" w:clear="all"/>
      </w:r>
      <w:r/>
    </w:p>
    <w:p>
      <w:pPr>
        <w:pStyle w:val="1118"/>
        <w:ind w:left="0" w:firstLine="0"/>
        <w:jc w:val="both"/>
        <w:keepLines w:val="0"/>
        <w:keepNext w:val="0"/>
        <w:pageBreakBefore w:val="0"/>
        <w:spacing w:line="360" w:lineRule="auto"/>
        <w:widowControl w:val="off"/>
        <w:rPr>
          <w:rFonts w:hint="default" w:ascii="黑体" w:hAnsi="黑体" w:eastAsia="黑体" w:cs="黑体"/>
          <w:sz w:val="24"/>
          <w:szCs w:val="24"/>
          <w:lang w:val="en-US" w:eastAsia="zh-CN"/>
        </w:rPr>
      </w:pPr>
      <w:r/>
      <w:bookmarkStart w:id="65" w:name="_Toc17100"/>
      <w:r>
        <w:rPr>
          <w:rFonts w:hint="eastAsia" w:ascii="黑体" w:hAnsi="黑体" w:eastAsia="黑体" w:cs="黑体"/>
          <w:sz w:val="24"/>
          <w:szCs w:val="24"/>
          <w:lang w:val="en-US" w:eastAsia="zh-CN"/>
        </w:rPr>
        <w:t xml:space="preserve">格式三：</w:t>
      </w:r>
      <w:r/>
    </w:p>
    <w:p>
      <w:pPr>
        <w:jc w:val="center"/>
        <w:spacing w:line="360" w:lineRule="auto"/>
        <w:rPr>
          <w:rFonts w:hint="eastAsia" w:ascii="黑体" w:hAnsi="黑体" w:eastAsia="黑体" w:cs="黑体"/>
          <w:b w:val="0"/>
          <w:bCs w:val="0"/>
          <w:sz w:val="28"/>
          <w:szCs w:val="28"/>
          <w:highlight w:val="none"/>
          <w:lang w:val="en-US" w:eastAsia="zh-CN"/>
        </w:rPr>
        <w:outlineLvl w:val="0"/>
      </w:pPr>
      <w:r>
        <w:rPr>
          <w:rFonts w:hint="eastAsia" w:ascii="黑体" w:hAnsi="黑体" w:eastAsia="黑体" w:cs="黑体"/>
          <w:b w:val="0"/>
          <w:bCs w:val="0"/>
          <w:sz w:val="28"/>
          <w:szCs w:val="28"/>
          <w:highlight w:val="none"/>
          <w:lang w:val="en-US" w:eastAsia="zh-CN"/>
        </w:rPr>
        <w:t xml:space="preserve">法定代表人（负责人）身份证明书</w:t>
      </w:r>
      <w:bookmarkEnd w:id="65"/>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单位名称：</w:t>
      </w:r>
      <w:r>
        <w:rPr>
          <w:rFonts w:hint="eastAsia" w:ascii="Times New Roman" w:hAnsi="Times New Roman" w:eastAsia="宋体" w:cs="Times New Roman"/>
          <w:color w:val="000000"/>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单位性质：</w:t>
      </w:r>
      <w:r>
        <w:rPr>
          <w:rFonts w:hint="eastAsia" w:ascii="Times New Roman" w:hAnsi="Times New Roman" w:eastAsia="宋体" w:cs="Times New Roman"/>
          <w:color w:val="000000"/>
          <w:sz w:val="21"/>
          <w:szCs w:val="21"/>
          <w:highlight w:val="none"/>
          <w:u w:val="single"/>
          <w:lang w:val="en-US" w:eastAsia="zh-CN" w:bidi="ar-SA"/>
        </w:rPr>
        <w:t xml:space="preserve">                             </w:t>
      </w:r>
      <w:r/>
    </w:p>
    <w:p>
      <w:pPr>
        <w:ind w:left="0" w:firstLine="422"/>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pacing w:val="210"/>
          <w:sz w:val="21"/>
          <w:szCs w:val="21"/>
          <w:highlight w:val="none"/>
          <w:lang w:val="en-US" w:eastAsia="zh-CN" w:bidi="ar-SA"/>
        </w:rPr>
        <w:t xml:space="preserve">地</w:t>
      </w:r>
      <w:r>
        <w:rPr>
          <w:rFonts w:hint="eastAsia" w:ascii="Times New Roman" w:hAnsi="Times New Roman" w:eastAsia="宋体" w:cs="Times New Roman"/>
          <w:color w:val="000000"/>
          <w:spacing w:val="0"/>
          <w:sz w:val="21"/>
          <w:szCs w:val="21"/>
          <w:highlight w:val="none"/>
          <w:lang w:val="en-US" w:eastAsia="zh-CN" w:bidi="ar-SA"/>
        </w:rPr>
        <w:t xml:space="preserve">址</w:t>
      </w:r>
      <w:r>
        <w:rPr>
          <w:rFonts w:hint="eastAsia" w:ascii="Times New Roman" w:hAnsi="Times New Roman" w:eastAsia="宋体" w:cs="Times New Roman"/>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成立时间：</w:t>
      </w:r>
      <w:r>
        <w:rPr>
          <w:rFonts w:hint="eastAsia"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Times New Roman"/>
          <w:color w:val="000000"/>
          <w:sz w:val="21"/>
          <w:szCs w:val="21"/>
          <w:highlight w:val="none"/>
          <w:lang w:val="en-US" w:eastAsia="zh-CN" w:bidi="ar-SA"/>
        </w:rPr>
        <w:t xml:space="preserve">年</w:t>
      </w:r>
      <w:r>
        <w:rPr>
          <w:rFonts w:hint="eastAsia"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Times New Roman"/>
          <w:color w:val="000000"/>
          <w:sz w:val="21"/>
          <w:szCs w:val="21"/>
          <w:highlight w:val="none"/>
          <w:lang w:val="en-US" w:eastAsia="zh-CN" w:bidi="ar-SA"/>
        </w:rPr>
        <w:t xml:space="preserve">月</w:t>
      </w:r>
      <w:r>
        <w:rPr>
          <w:rFonts w:hint="eastAsia"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Times New Roman"/>
          <w:color w:val="000000"/>
          <w:sz w:val="21"/>
          <w:szCs w:val="21"/>
          <w:highlight w:val="none"/>
          <w:lang w:val="en-US" w:eastAsia="zh-CN" w:bidi="ar-SA"/>
        </w:rPr>
        <w:t xml:space="preserve">日</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经营期限：</w:t>
      </w:r>
      <w:r>
        <w:rPr>
          <w:rFonts w:hint="eastAsia" w:ascii="Times New Roman" w:hAnsi="Times New Roman" w:eastAsia="宋体" w:cs="Times New Roman"/>
          <w:color w:val="000000"/>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姓名：</w:t>
      </w:r>
      <w:r>
        <w:rPr>
          <w:rFonts w:hint="eastAsia"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Times New Roman"/>
          <w:color w:val="000000"/>
          <w:sz w:val="21"/>
          <w:szCs w:val="21"/>
          <w:highlight w:val="none"/>
          <w:lang w:val="en-US" w:eastAsia="zh-CN" w:bidi="ar-SA"/>
        </w:rPr>
        <w:t xml:space="preserve">性别：</w:t>
      </w:r>
      <w:r>
        <w:rPr>
          <w:rFonts w:hint="eastAsia"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Times New Roman"/>
          <w:color w:val="000000"/>
          <w:sz w:val="21"/>
          <w:szCs w:val="21"/>
          <w:highlight w:val="none"/>
          <w:lang w:val="en-US" w:eastAsia="zh-CN" w:bidi="ar-SA"/>
        </w:rPr>
        <w:t xml:space="preserve">年龄：</w:t>
      </w:r>
      <w:r>
        <w:rPr>
          <w:rFonts w:hint="eastAsia"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Times New Roman"/>
          <w:color w:val="000000"/>
          <w:sz w:val="21"/>
          <w:szCs w:val="21"/>
          <w:highlight w:val="none"/>
          <w:lang w:val="en-US" w:eastAsia="zh-CN" w:bidi="ar-SA"/>
        </w:rPr>
        <w:t xml:space="preserve">职务：</w:t>
      </w:r>
      <w:r>
        <w:rPr>
          <w:rFonts w:hint="eastAsia" w:ascii="Times New Roman" w:hAnsi="Times New Roman" w:eastAsia="宋体" w:cs="Times New Roman"/>
          <w:color w:val="000000"/>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系</w:t>
      </w:r>
      <w:r>
        <w:rPr>
          <w:rFonts w:hint="eastAsia"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Times New Roman"/>
          <w:color w:val="000000"/>
          <w:sz w:val="21"/>
          <w:szCs w:val="21"/>
          <w:highlight w:val="none"/>
          <w:lang w:val="en-US" w:eastAsia="zh-CN" w:bidi="ar-SA"/>
        </w:rPr>
        <w:t xml:space="preserve">的法定代表人。</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特此证明。</w:t>
      </w:r>
      <w:r/>
    </w:p>
    <w:p>
      <w:pPr>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r>
      <w:r/>
    </w:p>
    <w:p>
      <w:pPr>
        <w:ind w:left="0" w:firstLine="147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法定代表人身份证</w:t>
      </w:r>
      <w:r>
        <w:rPr>
          <w:rFonts w:hint="eastAsia" w:eastAsia="宋体" w:cs="Times New Roman"/>
          <w:color w:val="000000"/>
          <w:sz w:val="21"/>
          <w:szCs w:val="21"/>
          <w:highlight w:val="none"/>
          <w:lang w:val="en-US" w:eastAsia="zh-CN" w:bidi="ar-SA"/>
        </w:rPr>
        <w:t xml:space="preserve">人像页</w:t>
      </w:r>
      <w:r>
        <w:rPr>
          <w:rFonts w:hint="eastAsia" w:ascii="Times New Roman" w:hAnsi="Times New Roman" w:eastAsia="宋体" w:cs="Times New Roman"/>
          <w:color w:val="000000"/>
          <w:sz w:val="21"/>
          <w:szCs w:val="21"/>
          <w:highlight w:val="none"/>
          <w:lang w:val="en-US" w:eastAsia="zh-CN" w:bidi="ar-SA"/>
        </w:rPr>
        <w:t xml:space="preserve">          </w:t>
      </w:r>
      <w:r>
        <w:rPr>
          <w:rFonts w:hint="eastAsia" w:eastAsia="宋体" w:cs="Times New Roman"/>
          <w:color w:val="000000"/>
          <w:sz w:val="21"/>
          <w:szCs w:val="21"/>
          <w:highlight w:val="none"/>
          <w:lang w:val="en-US" w:eastAsia="zh-CN" w:bidi="ar-SA"/>
        </w:rPr>
        <w:t xml:space="preserve">    </w:t>
      </w:r>
      <w:r>
        <w:rPr>
          <w:rFonts w:hint="eastAsia" w:ascii="Times New Roman" w:hAnsi="Times New Roman" w:eastAsia="宋体" w:cs="Times New Roman"/>
          <w:color w:val="000000"/>
          <w:sz w:val="21"/>
          <w:szCs w:val="21"/>
          <w:highlight w:val="none"/>
          <w:lang w:val="en-US" w:eastAsia="zh-CN" w:bidi="ar-SA"/>
        </w:rPr>
        <w:t xml:space="preserve">法定代表人身份证</w:t>
      </w:r>
      <w:r>
        <w:rPr>
          <w:rFonts w:hint="eastAsia" w:eastAsia="宋体" w:cs="Times New Roman"/>
          <w:color w:val="000000"/>
          <w:sz w:val="21"/>
          <w:szCs w:val="21"/>
          <w:highlight w:val="none"/>
          <w:lang w:val="en-US" w:eastAsia="zh-CN" w:bidi="ar-SA"/>
        </w:rPr>
        <w:t xml:space="preserve">国徽页</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ind w:left="5040" w:firstLine="420"/>
        <w:jc w:val="left"/>
        <w:pageBreakBefore w:val="0"/>
        <w:spacing w:line="360"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供应商</w:t>
      </w:r>
      <w:r>
        <w:rPr>
          <w:rFonts w:hint="eastAsia" w:eastAsia="宋体" w:cs="Times New Roman"/>
          <w:color w:val="000000"/>
          <w:sz w:val="21"/>
          <w:szCs w:val="21"/>
          <w:highlight w:val="none"/>
          <w:lang w:val="en-US" w:eastAsia="zh-CN" w:bidi="ar-SA"/>
        </w:rPr>
        <w:t xml:space="preserve">（电子签章）</w:t>
      </w:r>
      <w:r>
        <w:rPr>
          <w:rFonts w:hint="eastAsia" w:ascii="Times New Roman" w:hAnsi="Times New Roman" w:eastAsia="宋体" w:cs="Times New Roman"/>
          <w:color w:val="000000"/>
          <w:sz w:val="21"/>
          <w:szCs w:val="21"/>
          <w:highlight w:val="none"/>
          <w:lang w:val="en-US" w:eastAsia="zh-CN" w:bidi="ar-SA"/>
        </w:rPr>
        <w:t xml:space="preserve">：</w:t>
      </w:r>
      <w:r/>
    </w:p>
    <w:p>
      <w:pPr>
        <w:pStyle w:val="1134"/>
        <w:ind w:left="5040" w:right="0" w:firstLine="420"/>
        <w:jc w:val="left"/>
        <w:spacing w:beforeAutospacing="0" w:afterAutospacing="0" w:line="360" w:lineRule="auto"/>
        <w:rPr>
          <w:rStyle w:val="1128"/>
          <w:rFonts w:ascii="Times New Roman" w:hAnsi="Times New Roman" w:eastAsia="宋体"/>
          <w:color w:val="000000"/>
          <w:sz w:val="21"/>
          <w:szCs w:val="21"/>
          <w:highlight w:val="none"/>
        </w:rPr>
      </w:pPr>
      <w:r>
        <w:rPr>
          <w:rFonts w:hint="eastAsia" w:ascii="Times New Roman" w:hAnsi="Times New Roman" w:eastAsia="宋体" w:cs="Times New Roman"/>
          <w:color w:val="000000"/>
          <w:sz w:val="21"/>
          <w:szCs w:val="21"/>
          <w:highlight w:val="none"/>
          <w:lang w:val="en-US" w:eastAsia="zh-CN" w:bidi="ar-SA"/>
        </w:rPr>
        <w:t xml:space="preserve">日期：</w:t>
      </w:r>
      <w:r/>
    </w:p>
    <w:p>
      <w:pPr>
        <w:pStyle w:val="1118"/>
        <w:ind w:left="0" w:firstLine="0"/>
        <w:jc w:val="both"/>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r>
      <w:r/>
    </w:p>
    <w:p>
      <w:pPr>
        <w:pStyle w:val="1118"/>
        <w:ind w:left="0" w:firstLine="0"/>
        <w:jc w:val="both"/>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格式四：</w:t>
      </w:r>
      <w:r/>
    </w:p>
    <w:p>
      <w:pPr>
        <w:jc w:val="center"/>
        <w:spacing w:line="360" w:lineRule="auto"/>
        <w:rPr>
          <w:rFonts w:hint="eastAsia" w:ascii="黑体" w:hAnsi="黑体" w:eastAsia="黑体" w:cs="黑体"/>
          <w:b w:val="0"/>
          <w:bCs w:val="0"/>
          <w:sz w:val="28"/>
          <w:szCs w:val="28"/>
          <w:highlight w:val="none"/>
          <w:lang w:val="en-US" w:eastAsia="zh-CN"/>
        </w:rPr>
        <w:outlineLvl w:val="0"/>
      </w:pPr>
      <w:r/>
      <w:bookmarkStart w:id="66" w:name="_Toc3977"/>
      <w:r>
        <w:rPr>
          <w:rFonts w:hint="eastAsia" w:ascii="黑体" w:hAnsi="黑体" w:eastAsia="黑体" w:cs="黑体"/>
          <w:b w:val="0"/>
          <w:bCs w:val="0"/>
          <w:sz w:val="28"/>
          <w:szCs w:val="28"/>
          <w:highlight w:val="none"/>
          <w:lang w:val="en-US" w:eastAsia="zh-CN"/>
        </w:rPr>
        <w:t xml:space="preserve">法定代表人授权委托书</w:t>
      </w:r>
      <w:bookmarkEnd w:id="66"/>
      <w:r/>
      <w:r/>
    </w:p>
    <w:p>
      <w:pPr>
        <w:jc w:val="center"/>
        <w:spacing w:line="360" w:lineRule="auto"/>
        <w:rPr>
          <w:rFonts w:ascii="Times New Roman" w:hAnsi="Times New Roman" w:eastAsia="宋体" w:cs="宋体"/>
          <w:b/>
          <w:bCs/>
          <w:szCs w:val="21"/>
          <w:highlight w:val="none"/>
          <w:lang w:eastAsia="zh-CN"/>
        </w:rPr>
      </w:pPr>
      <w:r>
        <w:rPr>
          <w:rFonts w:ascii="Times New Roman" w:hAnsi="Times New Roman" w:eastAsia="宋体" w:cs="宋体"/>
          <w:b/>
          <w:bCs/>
          <w:szCs w:val="21"/>
          <w:highlight w:val="none"/>
          <w:lang w:eastAsia="zh-CN"/>
        </w:rPr>
      </w:r>
      <w:r/>
    </w:p>
    <w:p>
      <w:pPr>
        <w:ind w:firstLine="482"/>
        <w:spacing w:line="360" w:lineRule="auto"/>
        <w:shd w:val="clear" w:color="auto" w:fill="ffffff"/>
        <w:rPr>
          <w:rFonts w:ascii="Times New Roman" w:hAnsi="Times New Roman" w:eastAsia="宋体" w:cs="Verdana"/>
          <w:bCs/>
          <w:szCs w:val="21"/>
          <w:highlight w:val="none"/>
          <w:lang w:eastAsia="zh-CN"/>
        </w:rPr>
      </w:pPr>
      <w:r>
        <w:rPr>
          <w:rFonts w:hint="eastAsia" w:ascii="Times New Roman" w:hAnsi="Times New Roman" w:eastAsia="宋体" w:cs="Verdana"/>
          <w:bCs/>
          <w:szCs w:val="21"/>
          <w:highlight w:val="none"/>
          <w:lang w:eastAsia="zh-CN"/>
        </w:rPr>
        <w:t xml:space="preserve">本人</w:t>
      </w:r>
      <w:r>
        <w:rPr>
          <w:rFonts w:hint="eastAsia" w:ascii="Times New Roman" w:hAnsi="Times New Roman" w:eastAsia="宋体" w:cs="Verdana"/>
          <w:bCs/>
          <w:szCs w:val="21"/>
          <w:highlight w:val="none"/>
          <w:u w:val="single"/>
          <w:lang w:eastAsia="zh-CN"/>
        </w:rPr>
        <w:t xml:space="preserve">        </w:t>
      </w:r>
      <w:r>
        <w:rPr>
          <w:rFonts w:hint="eastAsia" w:ascii="Times New Roman" w:hAnsi="Times New Roman" w:eastAsia="宋体" w:cs="Verdana"/>
          <w:bCs/>
          <w:szCs w:val="21"/>
          <w:highlight w:val="none"/>
          <w:lang w:eastAsia="zh-CN"/>
        </w:rPr>
        <w:t xml:space="preserve">（姓名）系</w:t>
      </w:r>
      <w:r>
        <w:rPr>
          <w:rFonts w:hint="eastAsia" w:ascii="Times New Roman" w:hAnsi="Times New Roman" w:eastAsia="宋体" w:cs="Verdana"/>
          <w:bCs/>
          <w:szCs w:val="21"/>
          <w:highlight w:val="none"/>
          <w:u w:val="single"/>
          <w:lang w:eastAsia="zh-CN"/>
        </w:rPr>
        <w:t xml:space="preserve">        </w:t>
      </w:r>
      <w:r>
        <w:rPr>
          <w:rFonts w:hint="eastAsia" w:ascii="Times New Roman" w:hAnsi="Times New Roman" w:eastAsia="宋体" w:cs="Verdana"/>
          <w:bCs/>
          <w:szCs w:val="21"/>
          <w:highlight w:val="none"/>
          <w:lang w:eastAsia="zh-CN"/>
        </w:rPr>
        <w:t xml:space="preserve">（投标人名称）的法定代表人，现委托</w:t>
      </w:r>
      <w:r>
        <w:rPr>
          <w:rFonts w:hint="eastAsia" w:ascii="Times New Roman" w:hAnsi="Times New Roman" w:eastAsia="宋体" w:cs="Verdana"/>
          <w:bCs/>
          <w:szCs w:val="21"/>
          <w:highlight w:val="none"/>
          <w:u w:val="single"/>
          <w:lang w:eastAsia="zh-CN"/>
        </w:rPr>
        <w:t xml:space="preserve">        </w:t>
      </w:r>
      <w:r>
        <w:rPr>
          <w:rFonts w:hint="eastAsia" w:ascii="Times New Roman" w:hAnsi="Times New Roman" w:eastAsia="宋体" w:cs="Verdana"/>
          <w:bCs/>
          <w:szCs w:val="21"/>
          <w:highlight w:val="none"/>
          <w:lang w:eastAsia="zh-CN"/>
        </w:rPr>
        <w:t xml:space="preserve">（姓名）为我方代理人。代理人根据授权，以我方名义签署、澄清、说明、补正、递交、撤回、修改</w:t>
      </w:r>
      <w:r>
        <w:rPr>
          <w:rFonts w:hint="eastAsia" w:ascii="Times New Roman" w:hAnsi="Times New Roman" w:eastAsia="宋体" w:cs="Verdana"/>
          <w:bCs/>
          <w:szCs w:val="21"/>
          <w:highlight w:val="none"/>
          <w:u w:val="single"/>
          <w:lang w:eastAsia="zh-CN"/>
        </w:rPr>
        <w:t xml:space="preserve">        </w:t>
      </w:r>
      <w:r>
        <w:rPr>
          <w:rFonts w:hint="eastAsia" w:ascii="Times New Roman" w:hAnsi="Times New Roman" w:eastAsia="宋体" w:cs="Verdana"/>
          <w:bCs/>
          <w:szCs w:val="21"/>
          <w:highlight w:val="none"/>
          <w:lang w:eastAsia="zh-CN"/>
        </w:rPr>
        <w:t xml:space="preserve">项目</w:t>
      </w:r>
      <w:r>
        <w:rPr>
          <w:rFonts w:hint="eastAsia" w:ascii="Times New Roman" w:hAnsi="Times New Roman" w:eastAsia="宋体" w:cs="Verdana"/>
          <w:bCs/>
          <w:szCs w:val="21"/>
          <w:highlight w:val="none"/>
          <w:lang w:val="en-US" w:eastAsia="zh-CN"/>
        </w:rPr>
        <w:t xml:space="preserve">一切</w:t>
      </w:r>
      <w:r>
        <w:rPr>
          <w:rFonts w:hint="eastAsia" w:ascii="Times New Roman" w:hAnsi="Times New Roman" w:eastAsia="宋体" w:cs="Verdana"/>
          <w:bCs/>
          <w:szCs w:val="21"/>
          <w:highlight w:val="none"/>
          <w:lang w:eastAsia="zh-CN"/>
        </w:rPr>
        <w:t xml:space="preserve">有关事宜，其法律后果由我方承担。</w:t>
      </w:r>
      <w:r/>
    </w:p>
    <w:p>
      <w:pPr>
        <w:ind w:firstLine="482"/>
        <w:spacing w:line="360" w:lineRule="auto"/>
        <w:shd w:val="clear" w:color="auto" w:fill="ffffff"/>
        <w:rPr>
          <w:rFonts w:ascii="Times New Roman" w:hAnsi="Times New Roman" w:eastAsia="宋体"/>
          <w:szCs w:val="21"/>
          <w:highlight w:val="none"/>
          <w:u w:val="single"/>
          <w:lang w:eastAsia="zh-CN"/>
        </w:rPr>
      </w:pPr>
      <w:r>
        <w:rPr>
          <w:rFonts w:hint="eastAsia" w:ascii="Times New Roman" w:hAnsi="Times New Roman" w:eastAsia="宋体" w:cs="Verdana"/>
          <w:bCs/>
          <w:szCs w:val="21"/>
          <w:highlight w:val="none"/>
          <w:lang w:eastAsia="zh-CN"/>
        </w:rPr>
        <w:t xml:space="preserve">委托期限：</w:t>
      </w:r>
      <w:r>
        <w:rPr>
          <w:rFonts w:hint="eastAsia" w:ascii="Times New Roman" w:hAnsi="Times New Roman" w:eastAsia="宋体" w:cs="Verdana"/>
          <w:bCs/>
          <w:szCs w:val="21"/>
          <w:highlight w:val="none"/>
          <w:u w:val="single"/>
          <w:lang w:eastAsia="zh-CN"/>
        </w:rPr>
        <w:t xml:space="preserve">        </w:t>
      </w:r>
      <w:r>
        <w:rPr>
          <w:rFonts w:hint="eastAsia" w:ascii="Times New Roman" w:hAnsi="Times New Roman" w:eastAsia="宋体"/>
          <w:sz w:val="24"/>
          <w:highlight w:val="none"/>
          <w:lang w:eastAsia="zh-CN"/>
        </w:rPr>
        <w:t xml:space="preserve">。</w:t>
      </w:r>
      <w:r/>
    </w:p>
    <w:p>
      <w:pPr>
        <w:ind w:firstLine="482"/>
        <w:spacing w:line="360" w:lineRule="auto"/>
        <w:shd w:val="clear" w:color="auto" w:fill="ffffff"/>
        <w:rPr>
          <w:rFonts w:ascii="Times New Roman" w:hAnsi="Times New Roman" w:eastAsia="宋体" w:cs="Verdana"/>
          <w:bCs/>
          <w:szCs w:val="21"/>
          <w:highlight w:val="none"/>
          <w:lang w:eastAsia="zh-CN"/>
        </w:rPr>
      </w:pPr>
      <w:r>
        <w:rPr>
          <w:rFonts w:hint="eastAsia" w:ascii="Times New Roman" w:hAnsi="Times New Roman" w:eastAsia="宋体" w:cs="Verdana"/>
          <w:bCs/>
          <w:szCs w:val="21"/>
          <w:highlight w:val="none"/>
          <w:lang w:eastAsia="zh-CN"/>
        </w:rPr>
        <w:t xml:space="preserve">代理人无转委托权。</w:t>
      </w:r>
      <w:r/>
    </w:p>
    <w:p>
      <w:pPr>
        <w:ind w:firstLine="482"/>
        <w:spacing w:line="360" w:lineRule="auto"/>
        <w:shd w:val="clear" w:color="auto" w:fill="ffffff"/>
        <w:rPr>
          <w:rFonts w:ascii="Times New Roman" w:hAnsi="Times New Roman" w:eastAsia="宋体" w:cs="Verdana"/>
          <w:bCs/>
          <w:szCs w:val="21"/>
          <w:highlight w:val="none"/>
          <w:lang w:eastAsia="zh-CN"/>
        </w:rPr>
      </w:pPr>
      <w:r>
        <w:rPr>
          <w:rFonts w:ascii="Times New Roman" w:hAnsi="Times New Roman" w:eastAsia="宋体" w:cs="Verdana"/>
          <w:bCs/>
          <w:szCs w:val="21"/>
          <w:highlight w:val="none"/>
          <w:lang w:eastAsia="zh-CN"/>
        </w:rPr>
      </w:r>
      <w:r/>
    </w:p>
    <w:p>
      <w:pPr>
        <w:ind w:firstLine="898"/>
        <w:spacing w:line="360" w:lineRule="auto"/>
        <w:shd w:val="clear" w:color="auto" w:fill="ffffff"/>
        <w:rPr>
          <w:rFonts w:hint="default" w:ascii="Times New Roman" w:hAnsi="Times New Roman" w:eastAsia="宋体" w:cs="Verdana"/>
          <w:bCs/>
          <w:szCs w:val="21"/>
          <w:highlight w:val="none"/>
          <w:lang w:val="en-US" w:eastAsia="zh-CN"/>
        </w:rPr>
      </w:pPr>
      <w:r>
        <w:rPr>
          <w:rFonts w:hint="eastAsia" w:eastAsia="宋体" w:cs="Verdana"/>
          <w:bCs/>
          <w:szCs w:val="21"/>
          <w:highlight w:val="none"/>
          <w:lang w:val="en-US" w:eastAsia="zh-CN"/>
        </w:rPr>
        <w:t xml:space="preserve">委托代理人身份证人像页                           委托代理人身份证国徽页</w:t>
      </w:r>
      <w:r/>
    </w:p>
    <w:p>
      <w:pPr>
        <w:ind w:firstLine="482"/>
        <w:spacing w:line="360" w:lineRule="auto"/>
        <w:shd w:val="clear" w:color="auto" w:fill="ffffff"/>
        <w:rPr>
          <w:rFonts w:ascii="Times New Roman" w:hAnsi="Times New Roman" w:eastAsia="宋体" w:cs="Verdana"/>
          <w:bCs/>
          <w:szCs w:val="21"/>
          <w:highlight w:val="none"/>
          <w:lang w:eastAsia="zh-CN"/>
        </w:rPr>
      </w:pPr>
      <w:r>
        <w:rPr>
          <w:rFonts w:ascii="Times New Roman" w:hAnsi="Times New Roman" w:eastAsia="宋体" w:cs="Verdana"/>
          <w:bCs/>
          <w:szCs w:val="21"/>
          <w:highlight w:val="none"/>
          <w:lang w:eastAsia="zh-CN"/>
        </w:rPr>
      </w:r>
      <w:r/>
    </w:p>
    <w:p>
      <w:pPr>
        <w:ind w:firstLine="482"/>
        <w:spacing w:line="360" w:lineRule="auto"/>
        <w:shd w:val="clear" w:color="auto" w:fill="ffffff"/>
        <w:rPr>
          <w:rFonts w:ascii="Times New Roman" w:hAnsi="Times New Roman" w:eastAsia="宋体" w:cs="Verdana"/>
          <w:bCs/>
          <w:szCs w:val="21"/>
          <w:highlight w:val="none"/>
          <w:lang w:eastAsia="zh-CN"/>
        </w:rPr>
      </w:pPr>
      <w:r>
        <w:rPr>
          <w:rFonts w:ascii="Times New Roman" w:hAnsi="Times New Roman" w:eastAsia="宋体" w:cs="Verdana"/>
          <w:bCs/>
          <w:szCs w:val="21"/>
          <w:highlight w:val="none"/>
          <w:lang w:eastAsia="zh-CN"/>
        </w:rPr>
      </w:r>
      <w:r/>
    </w:p>
    <w:p>
      <w:pPr>
        <w:ind w:left="5040" w:firstLine="420"/>
        <w:jc w:val="left"/>
        <w:pageBreakBefore w:val="0"/>
        <w:spacing w:line="360"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供应商</w:t>
      </w:r>
      <w:r>
        <w:rPr>
          <w:rFonts w:hint="eastAsia" w:eastAsia="宋体" w:cs="Times New Roman"/>
          <w:color w:val="000000"/>
          <w:sz w:val="21"/>
          <w:szCs w:val="21"/>
          <w:highlight w:val="none"/>
          <w:lang w:val="en-US" w:eastAsia="zh-CN" w:bidi="ar-SA"/>
        </w:rPr>
        <w:t xml:space="preserve">（电子签章）</w:t>
      </w:r>
      <w:r>
        <w:rPr>
          <w:rFonts w:hint="eastAsia" w:ascii="Times New Roman" w:hAnsi="Times New Roman" w:eastAsia="宋体" w:cs="Times New Roman"/>
          <w:color w:val="000000"/>
          <w:sz w:val="21"/>
          <w:szCs w:val="21"/>
          <w:highlight w:val="none"/>
          <w:lang w:val="en-US" w:eastAsia="zh-CN" w:bidi="ar-SA"/>
        </w:rPr>
        <w:t xml:space="preserve">：</w:t>
      </w:r>
      <w:r/>
    </w:p>
    <w:p>
      <w:pPr>
        <w:pStyle w:val="1134"/>
        <w:ind w:left="5040" w:right="0" w:firstLine="420"/>
        <w:jc w:val="left"/>
        <w:spacing w:beforeAutospacing="0" w:afterAutospacing="0" w:line="360"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法定代表人（签字或盖章）：</w:t>
      </w:r>
      <w:r/>
    </w:p>
    <w:p>
      <w:pPr>
        <w:pStyle w:val="1134"/>
        <w:ind w:left="5040" w:right="0" w:firstLine="420"/>
        <w:jc w:val="left"/>
        <w:spacing w:beforeAutospacing="0" w:afterAutospacing="0" w:line="360" w:lineRule="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委托代理人（签字或盖章）：</w:t>
      </w:r>
      <w:r/>
    </w:p>
    <w:p>
      <w:pPr>
        <w:pStyle w:val="1134"/>
        <w:ind w:left="5040" w:right="0" w:firstLine="420"/>
        <w:jc w:val="left"/>
        <w:spacing w:beforeAutospacing="0" w:afterAutospacing="0" w:line="360" w:lineRule="auto"/>
        <w:rPr>
          <w:rStyle w:val="1128"/>
          <w:rFonts w:ascii="Times New Roman" w:hAnsi="Times New Roman" w:eastAsia="宋体"/>
          <w:color w:val="000000"/>
          <w:sz w:val="21"/>
          <w:szCs w:val="21"/>
          <w:highlight w:val="none"/>
        </w:rPr>
      </w:pPr>
      <w:r>
        <w:rPr>
          <w:rFonts w:hint="eastAsia" w:ascii="Times New Roman" w:hAnsi="Times New Roman" w:eastAsia="宋体" w:cs="Times New Roman"/>
          <w:color w:val="000000"/>
          <w:sz w:val="21"/>
          <w:szCs w:val="21"/>
          <w:highlight w:val="none"/>
          <w:lang w:val="en-US" w:eastAsia="zh-CN" w:bidi="ar-SA"/>
        </w:rPr>
        <w:t xml:space="preserve">日期：</w:t>
      </w:r>
      <w:r/>
    </w:p>
    <w:p>
      <w:pPr>
        <w:pStyle w:val="1118"/>
        <w:ind w:left="0" w:firstLine="0"/>
        <w:jc w:val="both"/>
        <w:keepLines w:val="0"/>
        <w:keepNext w:val="0"/>
        <w:pageBreakBefore w:val="0"/>
        <w:spacing w:line="36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格式五：</w:t>
      </w:r>
      <w:r/>
    </w:p>
    <w:p>
      <w:pPr>
        <w:jc w:val="center"/>
        <w:spacing w:line="360" w:lineRule="auto"/>
        <w:rPr>
          <w:rFonts w:hint="eastAsia" w:ascii="黑体" w:hAnsi="黑体" w:eastAsia="黑体" w:cs="黑体"/>
          <w:b w:val="0"/>
          <w:bCs w:val="0"/>
          <w:sz w:val="28"/>
          <w:szCs w:val="28"/>
          <w:highlight w:val="none"/>
          <w:lang w:val="en-US" w:eastAsia="zh-CN"/>
        </w:rPr>
        <w:outlineLvl w:val="0"/>
      </w:pPr>
      <w:r>
        <w:rPr>
          <w:rFonts w:hint="eastAsia" w:ascii="黑体" w:hAnsi="黑体" w:eastAsia="黑体" w:cs="黑体"/>
          <w:b w:val="0"/>
          <w:bCs w:val="0"/>
          <w:sz w:val="28"/>
          <w:szCs w:val="28"/>
          <w:highlight w:val="none"/>
          <w:lang w:val="en-US" w:eastAsia="zh-CN"/>
        </w:rPr>
        <w:t xml:space="preserve">谈判承诺函</w:t>
      </w:r>
      <w:r/>
    </w:p>
    <w:p>
      <w:pPr>
        <w:jc w:val="both"/>
        <w:keepLines w:val="0"/>
        <w:keepNext w:val="0"/>
        <w:pageBreakBefore w:val="0"/>
        <w:spacing w:line="360" w:lineRule="auto"/>
        <w:widowControl w:val="off"/>
        <w:rPr>
          <w:rFonts w:hint="default" w:ascii="Times New Roman" w:hAnsi="Times New Roman" w:eastAsia="宋体" w:cs="宋体"/>
          <w:sz w:val="21"/>
          <w:szCs w:val="21"/>
          <w:lang w:val="en-US" w:eastAsia="zh-CN"/>
        </w:rPr>
        <w:outlineLvl w:val="0"/>
      </w:pPr>
      <w:r>
        <w:rPr>
          <w:rFonts w:hint="eastAsia" w:ascii="Times New Roman" w:hAnsi="Times New Roman" w:eastAsia="宋体" w:cs="宋体"/>
          <w:sz w:val="21"/>
          <w:szCs w:val="21"/>
        </w:rPr>
        <w:t xml:space="preserve">致：</w:t>
      </w:r>
      <w:r>
        <w:rPr>
          <w:rFonts w:hint="eastAsia" w:cs="宋体"/>
          <w:sz w:val="21"/>
          <w:szCs w:val="21"/>
          <w:u w:val="single"/>
          <w:lang w:val="en-US" w:eastAsia="zh-CN"/>
        </w:rPr>
        <w:t xml:space="preserve">  （采购人）  </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根据贵方的</w:t>
      </w:r>
      <w:r>
        <w:rPr>
          <w:rFonts w:hint="eastAsia" w:ascii="Times New Roman" w:hAnsi="Times New Roman" w:eastAsia="宋体" w:cs="宋体"/>
          <w:sz w:val="21"/>
          <w:szCs w:val="21"/>
          <w:u w:val="single"/>
          <w:lang w:val="en-US" w:eastAsia="zh-CN"/>
        </w:rPr>
        <w:t xml:space="preserve">  （项目名称、项目编号）  </w:t>
      </w:r>
      <w:r>
        <w:rPr>
          <w:rFonts w:hint="eastAsia" w:ascii="Times New Roman" w:hAnsi="Times New Roman" w:eastAsia="宋体" w:cs="宋体"/>
          <w:sz w:val="21"/>
          <w:szCs w:val="21"/>
        </w:rPr>
        <w:t xml:space="preserve">谈判文件，正式授权下述签字人</w:t>
      </w:r>
      <w:r>
        <w:rPr>
          <w:rFonts w:hint="eastAsia" w:ascii="Times New Roman" w:hAnsi="Times New Roman" w:eastAsia="宋体" w:cs="宋体"/>
          <w:sz w:val="21"/>
          <w:szCs w:val="21"/>
          <w:u w:val="single"/>
          <w:lang w:eastAsia="zh-CN"/>
        </w:rPr>
        <w:t xml:space="preserve">（</w:t>
      </w:r>
      <w:r>
        <w:rPr>
          <w:rFonts w:hint="eastAsia" w:ascii="Times New Roman" w:hAnsi="Times New Roman" w:eastAsia="宋体" w:cs="宋体"/>
          <w:sz w:val="21"/>
          <w:szCs w:val="21"/>
          <w:u w:val="single"/>
          <w:lang w:val="en-US" w:eastAsia="zh-CN"/>
        </w:rPr>
        <w:t xml:space="preserve">姓名</w:t>
      </w:r>
      <w:r>
        <w:rPr>
          <w:rFonts w:hint="eastAsia" w:ascii="Times New Roman" w:hAnsi="Times New Roman" w:eastAsia="宋体" w:cs="宋体"/>
          <w:sz w:val="21"/>
          <w:szCs w:val="21"/>
          <w:u w:val="single"/>
          <w:lang w:eastAsia="zh-CN"/>
        </w:rPr>
        <w:t xml:space="preserve">）</w:t>
      </w:r>
      <w:r>
        <w:rPr>
          <w:rFonts w:hint="eastAsia" w:ascii="Times New Roman" w:hAnsi="Times New Roman" w:eastAsia="宋体" w:cs="宋体"/>
          <w:sz w:val="21"/>
          <w:szCs w:val="21"/>
        </w:rPr>
        <w:t xml:space="preserve">代表我方</w:t>
      </w:r>
      <w:r>
        <w:rPr>
          <w:rFonts w:hint="eastAsia" w:ascii="Times New Roman" w:hAnsi="Times New Roman" w:eastAsia="宋体" w:cs="宋体"/>
          <w:sz w:val="21"/>
          <w:szCs w:val="21"/>
          <w:u w:val="single"/>
          <w:lang w:eastAsia="zh-CN"/>
        </w:rPr>
        <w:t xml:space="preserve">（</w:t>
      </w:r>
      <w:r>
        <w:rPr>
          <w:rFonts w:hint="eastAsia" w:ascii="Times New Roman" w:hAnsi="Times New Roman" w:eastAsia="宋体" w:cs="宋体"/>
          <w:sz w:val="21"/>
          <w:szCs w:val="21"/>
          <w:u w:val="single"/>
          <w:lang w:val="en-US" w:eastAsia="zh-CN"/>
        </w:rPr>
        <w:t xml:space="preserve">响应供应商名称</w:t>
      </w:r>
      <w:r>
        <w:rPr>
          <w:rFonts w:hint="eastAsia" w:ascii="Times New Roman" w:hAnsi="Times New Roman" w:eastAsia="宋体" w:cs="宋体"/>
          <w:sz w:val="21"/>
          <w:szCs w:val="21"/>
          <w:u w:val="single"/>
          <w:lang w:eastAsia="zh-CN"/>
        </w:rPr>
        <w:t xml:space="preserve">）</w:t>
      </w:r>
      <w:r>
        <w:rPr>
          <w:rFonts w:hint="eastAsia" w:ascii="Times New Roman" w:hAnsi="Times New Roman" w:eastAsia="宋体" w:cs="宋体"/>
          <w:sz w:val="21"/>
          <w:szCs w:val="21"/>
        </w:rPr>
        <w:t xml:space="preserve">，全权处理本次项目谈判的有关事宜。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据此函，__________签字人兹宣布同意如下：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据此函，我方兹宣布同意如下：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1．我方承诺：我方完全具备《政府采购法》第二十二条第一款规定的条件以及本项目</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文件规定的参加</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供应商须满足的特定条件。</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2.我方承诺：参加本次采购活动前三年内，在经营活动中没有重大违法记录。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3.我方承诺：我方信用记录中没有被列入失信被执行人、没有被列入重大税收违法案件名单、没有被列入政府采购违法失信行为记录名单。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4.我方承诺按</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文件要求提供的货物（服务）的</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报价见报价一览表。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5．我方承诺根据</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文件的规定，完成合同义务，并承担责任（如有偏离，在响应文件中另作说明）。</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6．我方已详读全部</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文件，包括</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文件书面修改通知（如有），我方完全理解并同意放弃对这方面不明及误解的权利。</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7．我方承诺响应文件及所有材料的完整、真实、合法、有效，并对其负责。承诺在</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期间，如</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小组对我方提出澄清要求，将及时作出响应，否则自行承担后果。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8．我方同意从规定的</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日期起遵循本</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文件，并在规定的</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有效期期满之前均具有约束力。</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9．我方同意向贵方提供贵方可能要求的与本</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有关的任何证据或资料。</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10.我方知道如用虚假材料或恶意方式向贵方提出质疑，将承担相应的法律责任。同时承诺：我方如果有上述行为，将无条件承担贵方相关的调查论证费用。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11．本次响应文件内容与</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文件内容偏离见</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偏离表（如果有）。</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12．遵守</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文件中要求的收费项目和标准。</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13．我方将严格遵守《中华人民共和国政府采购法》，若存在违法违规行为，自愿承担相应的法律后果。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sz w:val="21"/>
          <w:szCs w:val="21"/>
          <w:lang w:eastAsia="zh-CN"/>
        </w:rPr>
      </w:pPr>
      <w:r>
        <w:rPr>
          <w:rFonts w:hint="eastAsia" w:ascii="Times New Roman" w:hAnsi="Times New Roman" w:eastAsia="宋体" w:cs="宋体"/>
          <w:sz w:val="21"/>
          <w:szCs w:val="21"/>
        </w:rPr>
        <w:t xml:space="preserve">14．与本</w:t>
      </w:r>
      <w:r>
        <w:rPr>
          <w:rFonts w:hint="eastAsia" w:ascii="Times New Roman" w:hAnsi="Times New Roman" w:eastAsia="宋体" w:cs="宋体"/>
          <w:sz w:val="21"/>
          <w:szCs w:val="21"/>
          <w:lang w:eastAsia="zh-CN"/>
        </w:rPr>
        <w:t xml:space="preserve">谈判</w:t>
      </w:r>
      <w:r>
        <w:rPr>
          <w:rFonts w:hint="eastAsia" w:ascii="Times New Roman" w:hAnsi="Times New Roman" w:eastAsia="宋体" w:cs="宋体"/>
          <w:sz w:val="21"/>
          <w:szCs w:val="21"/>
        </w:rPr>
        <w:t xml:space="preserve">有关的一切正式往来通讯请寄：</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pacing w:val="210"/>
          <w:sz w:val="21"/>
          <w:szCs w:val="21"/>
        </w:rPr>
        <w:t xml:space="preserve">地</w:t>
      </w:r>
      <w:r>
        <w:rPr>
          <w:rFonts w:hint="eastAsia" w:ascii="Times New Roman" w:hAnsi="Times New Roman" w:eastAsia="宋体" w:cs="宋体"/>
          <w:spacing w:val="0"/>
          <w:sz w:val="21"/>
          <w:szCs w:val="21"/>
        </w:rPr>
        <w:t xml:space="preserve">址</w:t>
      </w:r>
      <w:r>
        <w:rPr>
          <w:rFonts w:hint="eastAsia" w:ascii="Times New Roman" w:hAnsi="Times New Roman" w:eastAsia="宋体" w:cs="宋体"/>
          <w:sz w:val="21"/>
          <w:szCs w:val="21"/>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sz w:val="21"/>
          <w:szCs w:val="21"/>
          <w:lang w:eastAsia="zh-CN"/>
        </w:rPr>
      </w:pPr>
      <w:r>
        <w:rPr>
          <w:rFonts w:hint="eastAsia" w:ascii="Times New Roman" w:hAnsi="Times New Roman" w:eastAsia="宋体" w:cs="宋体"/>
          <w:spacing w:val="210"/>
          <w:sz w:val="21"/>
          <w:szCs w:val="21"/>
        </w:rPr>
        <w:t xml:space="preserve">电</w:t>
      </w:r>
      <w:r>
        <w:rPr>
          <w:rFonts w:hint="eastAsia" w:ascii="Times New Roman" w:hAnsi="Times New Roman" w:eastAsia="宋体" w:cs="宋体"/>
          <w:spacing w:val="0"/>
          <w:sz w:val="21"/>
          <w:szCs w:val="21"/>
        </w:rPr>
        <w:t xml:space="preserve">话</w:t>
      </w:r>
      <w:r>
        <w:rPr>
          <w:rFonts w:hint="eastAsia" w:ascii="Times New Roman" w:hAnsi="Times New Roman" w:eastAsia="宋体" w:cs="宋体"/>
          <w:sz w:val="21"/>
          <w:szCs w:val="21"/>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sz w:val="21"/>
          <w:szCs w:val="21"/>
        </w:rPr>
      </w:pPr>
      <w:r>
        <w:rPr>
          <w:rFonts w:hint="eastAsia" w:ascii="Times New Roman" w:hAnsi="Times New Roman" w:eastAsia="宋体" w:cs="宋体"/>
          <w:spacing w:val="210"/>
          <w:sz w:val="21"/>
          <w:szCs w:val="21"/>
        </w:rPr>
        <w:t xml:space="preserve">传</w:t>
      </w:r>
      <w:r>
        <w:rPr>
          <w:rFonts w:hint="eastAsia" w:ascii="Times New Roman" w:hAnsi="Times New Roman" w:eastAsia="宋体" w:cs="宋体"/>
          <w:spacing w:val="0"/>
          <w:sz w:val="21"/>
          <w:szCs w:val="21"/>
        </w:rPr>
        <w:t xml:space="preserve">真</w:t>
      </w:r>
      <w:r>
        <w:rPr>
          <w:rFonts w:hint="eastAsia" w:ascii="Times New Roman" w:hAnsi="Times New Roman" w:eastAsia="宋体" w:cs="宋体"/>
          <w:sz w:val="21"/>
          <w:szCs w:val="21"/>
        </w:rPr>
        <w:t xml:space="preserve">：</w:t>
      </w:r>
      <w:r/>
    </w:p>
    <w:p>
      <w:pPr>
        <w:contextualSpacing/>
        <w:ind w:firstLine="945"/>
        <w:keepLines w:val="0"/>
        <w:keepNext w:val="0"/>
        <w:pageBreakBefore w:val="0"/>
        <w:spacing w:before="240" w:after="240" w:line="360" w:lineRule="auto"/>
        <w:widowControl w:val="off"/>
        <w:rPr>
          <w:rFonts w:hint="eastAsia" w:ascii="Times New Roman" w:hAnsi="Times New Roman" w:eastAsia="宋体" w:cs="宋体"/>
          <w:sz w:val="21"/>
          <w:szCs w:val="21"/>
          <w:lang w:eastAsia="zh-CN"/>
        </w:rPr>
      </w:pPr>
      <w:r>
        <w:rPr>
          <w:rFonts w:hint="eastAsia" w:ascii="Times New Roman" w:hAnsi="Times New Roman" w:eastAsia="宋体" w:cs="宋体"/>
          <w:sz w:val="21"/>
          <w:szCs w:val="21"/>
        </w:rPr>
        <w:t xml:space="preserve">邮政编码：</w:t>
      </w:r>
      <w:r/>
    </w:p>
    <w:p>
      <w:pPr>
        <w:ind w:left="5040" w:firstLine="420"/>
        <w:jc w:val="left"/>
        <w:pageBreakBefore w:val="0"/>
        <w:spacing w:line="360"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供应商</w:t>
      </w:r>
      <w:r>
        <w:rPr>
          <w:rFonts w:hint="eastAsia" w:eastAsia="宋体" w:cs="Times New Roman"/>
          <w:color w:val="000000"/>
          <w:sz w:val="21"/>
          <w:szCs w:val="21"/>
          <w:highlight w:val="none"/>
          <w:lang w:val="en-US" w:eastAsia="zh-CN" w:bidi="ar-SA"/>
        </w:rPr>
        <w:t xml:space="preserve">（电子签章）</w:t>
      </w:r>
      <w:r>
        <w:rPr>
          <w:rFonts w:hint="eastAsia" w:ascii="Times New Roman" w:hAnsi="Times New Roman" w:eastAsia="宋体" w:cs="Times New Roman"/>
          <w:color w:val="000000"/>
          <w:sz w:val="21"/>
          <w:szCs w:val="21"/>
          <w:highlight w:val="none"/>
          <w:lang w:val="en-US" w:eastAsia="zh-CN" w:bidi="ar-SA"/>
        </w:rPr>
        <w:t xml:space="preserve">：</w:t>
      </w:r>
      <w:r/>
    </w:p>
    <w:p>
      <w:pPr>
        <w:pStyle w:val="1134"/>
        <w:ind w:left="5040" w:right="0" w:firstLine="420"/>
        <w:jc w:val="left"/>
        <w:spacing w:beforeAutospacing="0" w:afterAutospacing="0" w:line="360"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法定代表人或委托代理人（签字或盖章）：</w:t>
      </w:r>
      <w:r/>
    </w:p>
    <w:p>
      <w:pPr>
        <w:pStyle w:val="1134"/>
        <w:ind w:left="5040" w:right="0" w:firstLine="420"/>
        <w:jc w:val="left"/>
        <w:spacing w:beforeAutospacing="0" w:afterAutospacing="0" w:line="360" w:lineRule="auto"/>
        <w:rPr>
          <w:rStyle w:val="1128"/>
          <w:rFonts w:ascii="Times New Roman" w:hAnsi="Times New Roman" w:eastAsia="宋体"/>
          <w:color w:val="000000"/>
          <w:sz w:val="21"/>
          <w:szCs w:val="21"/>
          <w:highlight w:val="none"/>
        </w:rPr>
      </w:pPr>
      <w:r>
        <w:rPr>
          <w:rFonts w:hint="eastAsia" w:ascii="Times New Roman" w:hAnsi="Times New Roman" w:eastAsia="宋体" w:cs="Times New Roman"/>
          <w:color w:val="000000"/>
          <w:sz w:val="21"/>
          <w:szCs w:val="21"/>
          <w:highlight w:val="none"/>
          <w:lang w:val="en-US" w:eastAsia="zh-CN" w:bidi="ar-SA"/>
        </w:rPr>
        <w:t xml:space="preserve">日期：</w:t>
      </w:r>
      <w:r/>
    </w:p>
    <w:p>
      <w:pPr>
        <w:pStyle w:val="1118"/>
        <w:ind w:left="0" w:firstLine="0"/>
        <w:jc w:val="both"/>
        <w:keepLines w:val="0"/>
        <w:keepNext w:val="0"/>
        <w:pageBreakBefore w:val="0"/>
        <w:spacing w:line="360" w:lineRule="auto"/>
        <w:widowControl w:val="off"/>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 xml:space="preserve">格式六：</w:t>
      </w:r>
      <w:r/>
    </w:p>
    <w:p>
      <w:pPr>
        <w:jc w:val="center"/>
        <w:spacing w:line="360" w:lineRule="auto"/>
        <w:rPr>
          <w:rFonts w:hint="eastAsia" w:ascii="黑体" w:hAnsi="黑体" w:eastAsia="黑体" w:cs="黑体"/>
          <w:b w:val="0"/>
          <w:bCs w:val="0"/>
          <w:sz w:val="28"/>
          <w:szCs w:val="28"/>
          <w:highlight w:val="none"/>
          <w:lang w:val="en-US" w:eastAsia="zh-CN"/>
        </w:rPr>
        <w:outlineLvl w:val="0"/>
      </w:pPr>
      <w:r>
        <w:rPr>
          <w:rFonts w:hint="eastAsia" w:ascii="黑体" w:hAnsi="黑体" w:eastAsia="黑体" w:cs="黑体"/>
          <w:b w:val="0"/>
          <w:bCs w:val="0"/>
          <w:sz w:val="28"/>
          <w:szCs w:val="28"/>
          <w:highlight w:val="none"/>
          <w:lang w:val="en-US" w:eastAsia="zh-CN"/>
        </w:rPr>
        <w:t xml:space="preserve">谈判报价表</w:t>
      </w:r>
      <w:r/>
    </w:p>
    <w:p>
      <w:pPr>
        <w:pStyle w:val="1077"/>
        <w:ind w:firstLine="210"/>
        <w:keepLines w:val="0"/>
        <w:keepNext w:val="0"/>
        <w:pageBreakBefore w:val="0"/>
        <w:widowControl w:val="off"/>
        <w:rPr>
          <w:rFonts w:ascii="Times New Roman" w:hAnsi="Times New Roman"/>
          <w:sz w:val="21"/>
          <w:szCs w:val="21"/>
        </w:rPr>
        <w:suppressLineNumbers w:val="0"/>
      </w:pPr>
      <w:r>
        <w:rPr>
          <w:rFonts w:ascii="Times New Roman" w:hAnsi="Times New Roman"/>
          <w:sz w:val="21"/>
          <w:szCs w:val="21"/>
        </w:rPr>
        <w:t xml:space="preserve">项目编号：</w:t>
      </w:r>
      <w:r>
        <w:rPr>
          <w:rFonts w:hint="eastAsia" w:ascii="Times New Roman" w:hAnsi="Times New Roman"/>
          <w:sz w:val="21"/>
          <w:szCs w:val="21"/>
          <w:u w:val="none"/>
          <w:lang w:val="en-US" w:eastAsia="zh-CN"/>
        </w:rPr>
        <w:t xml:space="preserve">项目编号</w:t>
      </w:r>
      <w:r>
        <w:rPr>
          <w:rFonts w:ascii="Times New Roman" w:hAnsi="Times New Roman"/>
          <w:sz w:val="21"/>
          <w:szCs w:val="21"/>
          <w:u w:val="none"/>
        </w:rPr>
        <w:t xml:space="preserve">  </w:t>
      </w:r>
      <w:r/>
    </w:p>
    <w:p>
      <w:pPr>
        <w:pStyle w:val="1077"/>
        <w:ind w:firstLine="210"/>
        <w:keepLines w:val="0"/>
        <w:keepNext w:val="0"/>
        <w:pageBreakBefore w:val="0"/>
        <w:widowControl w:val="off"/>
        <w:rPr>
          <w:rFonts w:hint="eastAsia" w:ascii="Times New Roman" w:hAnsi="Times New Roman"/>
          <w:sz w:val="21"/>
          <w:szCs w:val="21"/>
          <w:lang w:val="en-US" w:eastAsia="zh-CN"/>
        </w:rPr>
        <w:suppressLineNumbers w:val="0"/>
      </w:pPr>
      <w:r>
        <w:rPr>
          <w:rFonts w:ascii="Times New Roman" w:hAnsi="Times New Roman"/>
          <w:sz w:val="21"/>
          <w:szCs w:val="21"/>
        </w:rPr>
        <w:t xml:space="preserve">本次为首次报价</w:t>
      </w:r>
      <w:r>
        <w:rPr>
          <w:rFonts w:hint="eastAsia" w:ascii="Times New Roman" w:hAnsi="Times New Roman"/>
          <w:sz w:val="21"/>
          <w:szCs w:val="21"/>
          <w:lang w:val="en-US" w:eastAsia="zh-CN"/>
        </w:rPr>
        <w:t xml:space="preserve">                                            </w:t>
      </w:r>
      <w:r/>
    </w:p>
    <w:p>
      <w:pPr>
        <w:pStyle w:val="1077"/>
        <w:ind w:firstLine="210"/>
        <w:keepLines w:val="0"/>
        <w:keepNext w:val="0"/>
        <w:pageBreakBefore w:val="0"/>
        <w:widowControl w:val="off"/>
        <w:rPr>
          <w:rFonts w:ascii="Times New Roman" w:hAnsi="Times New Roman"/>
          <w:sz w:val="21"/>
          <w:szCs w:val="21"/>
        </w:rPr>
        <w:suppressLineNumbers w:val="0"/>
      </w:pPr>
      <w:r>
        <w:rPr>
          <w:rFonts w:ascii="Times New Roman" w:hAnsi="Times New Roman"/>
          <w:sz w:val="21"/>
          <w:szCs w:val="21"/>
        </w:rPr>
        <w:t xml:space="preserve">货币单位：人民币元</w:t>
      </w:r>
      <w:r/>
    </w:p>
    <w:tbl>
      <w:tblPr>
        <w:tblStyle w:val="1062"/>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7" w:type="dxa"/>
          <w:top w:w="17" w:type="dxa"/>
          <w:right w:w="17" w:type="dxa"/>
          <w:bottom w:w="17" w:type="dxa"/>
        </w:tblCellMar>
        <w:tblLook w:val="04A0" w:firstRow="1" w:lastRow="0" w:firstColumn="1" w:lastColumn="0" w:noHBand="0" w:noVBand="1"/>
      </w:tblPr>
      <w:tblGrid>
        <w:gridCol w:w="2368"/>
        <w:gridCol w:w="2609"/>
        <w:gridCol w:w="2884"/>
        <w:gridCol w:w="1210"/>
      </w:tblGrid>
      <w:tr>
        <w:trPr>
          <w:jc w:val="center"/>
          <w:trHeight w:val="680"/>
        </w:trPr>
        <w:tc>
          <w:tcPr>
            <w:shd w:val="clear" w:color="auto" w:fill="auto"/>
            <w:tcW w:w="2985" w:type="dxa"/>
            <w:vAlign w:val="center"/>
            <w:textDirection w:val="lrTb"/>
            <w:noWrap w:val="false"/>
          </w:tcPr>
          <w:p>
            <w:pPr>
              <w:pStyle w:val="1077"/>
              <w:jc w:val="both"/>
              <w:keepLines w:val="0"/>
              <w:keepNext w:val="0"/>
              <w:pageBreakBefore w:val="0"/>
              <w:spacing w:before="0" w:beforeAutospacing="0" w:after="0" w:afterAutospacing="0"/>
              <w:widowControl w:val="off"/>
              <w:rPr>
                <w:rFonts w:ascii="Times New Roman" w:hAnsi="Times New Roman"/>
                <w:sz w:val="21"/>
                <w:szCs w:val="21"/>
              </w:rPr>
              <w:suppressLineNumbers w:val="0"/>
            </w:pPr>
            <w:r>
              <w:rPr>
                <w:rFonts w:ascii="Times New Roman" w:hAnsi="Times New Roman"/>
                <w:sz w:val="21"/>
                <w:szCs w:val="21"/>
              </w:rPr>
              <w:t xml:space="preserve">项目名称</w:t>
            </w:r>
            <w:r/>
          </w:p>
        </w:tc>
        <w:tc>
          <w:tcPr>
            <w:shd w:val="clear" w:color="auto" w:fill="auto"/>
            <w:tcW w:w="3390" w:type="dxa"/>
            <w:vAlign w:val="center"/>
            <w:textDirection w:val="lrTb"/>
            <w:noWrap w:val="false"/>
          </w:tcPr>
          <w:p>
            <w:pPr>
              <w:pStyle w:val="1077"/>
              <w:jc w:val="both"/>
              <w:keepLines w:val="0"/>
              <w:keepNext w:val="0"/>
              <w:pageBreakBefore w:val="0"/>
              <w:spacing w:before="0" w:beforeAutospacing="0" w:after="0" w:afterAutospacing="0"/>
              <w:widowControl w:val="off"/>
              <w:rPr>
                <w:rFonts w:ascii="Times New Roman" w:hAnsi="Times New Roman"/>
                <w:sz w:val="21"/>
                <w:szCs w:val="21"/>
              </w:rPr>
              <w:suppressLineNumbers w:val="0"/>
            </w:pPr>
            <w:r>
              <w:rPr>
                <w:rFonts w:ascii="Times New Roman" w:hAnsi="Times New Roman"/>
                <w:sz w:val="21"/>
                <w:szCs w:val="21"/>
              </w:rPr>
              <w:t xml:space="preserve">项目内容</w:t>
            </w:r>
            <w:r/>
          </w:p>
        </w:tc>
        <w:tc>
          <w:tcPr>
            <w:shd w:val="clear" w:color="auto" w:fill="auto"/>
            <w:tcW w:w="3765" w:type="dxa"/>
            <w:vAlign w:val="center"/>
            <w:textDirection w:val="lrTb"/>
            <w:noWrap w:val="false"/>
          </w:tcPr>
          <w:p>
            <w:pPr>
              <w:pStyle w:val="1077"/>
              <w:jc w:val="both"/>
              <w:keepLines w:val="0"/>
              <w:keepNext w:val="0"/>
              <w:pageBreakBefore w:val="0"/>
              <w:spacing w:before="0" w:beforeAutospacing="0" w:after="0" w:afterAutospacing="0"/>
              <w:widowControl w:val="off"/>
              <w:rPr>
                <w:rFonts w:ascii="Times New Roman" w:hAnsi="Times New Roman"/>
                <w:sz w:val="21"/>
                <w:szCs w:val="21"/>
              </w:rPr>
              <w:suppressLineNumbers w:val="0"/>
            </w:pPr>
            <w:r>
              <w:rPr>
                <w:rFonts w:ascii="Times New Roman" w:hAnsi="Times New Roman"/>
                <w:sz w:val="21"/>
                <w:szCs w:val="21"/>
              </w:rPr>
              <w:t xml:space="preserve">报价（小写）</w:t>
            </w:r>
            <w:r/>
          </w:p>
        </w:tc>
        <w:tc>
          <w:tcPr>
            <w:shd w:val="clear" w:color="auto" w:fill="auto"/>
            <w:tcW w:w="1560" w:type="dxa"/>
            <w:vAlign w:val="center"/>
            <w:textDirection w:val="lrTb"/>
            <w:noWrap w:val="false"/>
          </w:tcPr>
          <w:p>
            <w:pPr>
              <w:pStyle w:val="1077"/>
              <w:jc w:val="both"/>
              <w:keepLines w:val="0"/>
              <w:keepNext w:val="0"/>
              <w:pageBreakBefore w:val="0"/>
              <w:spacing w:before="0" w:beforeAutospacing="0" w:after="0" w:afterAutospacing="0"/>
              <w:widowControl w:val="off"/>
              <w:rPr>
                <w:rFonts w:ascii="Times New Roman" w:hAnsi="Times New Roman"/>
                <w:sz w:val="21"/>
                <w:szCs w:val="21"/>
              </w:rPr>
              <w:suppressLineNumbers w:val="0"/>
            </w:pPr>
            <w:r>
              <w:rPr>
                <w:rFonts w:ascii="Times New Roman" w:hAnsi="Times New Roman"/>
                <w:sz w:val="21"/>
                <w:szCs w:val="21"/>
              </w:rPr>
              <w:t xml:space="preserve">备注</w:t>
            </w:r>
            <w:r/>
          </w:p>
        </w:tc>
      </w:tr>
      <w:tr>
        <w:trPr>
          <w:jc w:val="center"/>
          <w:trHeight w:val="680"/>
        </w:trPr>
        <w:tc>
          <w:tcPr>
            <w:shd w:val="clear" w:color="auto" w:fill="auto"/>
            <w:tcW w:w="2985" w:type="dxa"/>
            <w:vAlign w:val="center"/>
            <w:textDirection w:val="lrTb"/>
            <w:noWrap w:val="false"/>
          </w:tcPr>
          <w:p>
            <w:pPr>
              <w:pStyle w:val="1077"/>
              <w:jc w:val="both"/>
              <w:keepLines w:val="0"/>
              <w:keepNext w:val="0"/>
              <w:pageBreakBefore w:val="0"/>
              <w:spacing w:before="0" w:beforeAutospacing="0" w:after="0" w:afterAutospacing="0"/>
              <w:widowControl w:val="off"/>
              <w:rPr>
                <w:rFonts w:ascii="Times New Roman" w:hAnsi="Times New Roman"/>
                <w:sz w:val="21"/>
                <w:szCs w:val="21"/>
              </w:rPr>
              <w:suppressLineNumbers w:val="0"/>
            </w:pPr>
            <w:r>
              <w:rPr>
                <w:rFonts w:ascii="Times New Roman" w:hAnsi="Times New Roman"/>
                <w:sz w:val="21"/>
                <w:szCs w:val="21"/>
                <w:shd w:val="clear" w:color="auto" w:fill="ffffff"/>
              </w:rPr>
              <w:t xml:space="preserve">项目名称</w:t>
            </w:r>
            <w:r/>
          </w:p>
        </w:tc>
        <w:tc>
          <w:tcPr>
            <w:shd w:val="clear" w:color="auto" w:fill="auto"/>
            <w:tcW w:w="3390" w:type="dxa"/>
            <w:vAlign w:val="center"/>
            <w:textDirection w:val="lrTb"/>
            <w:noWrap w:val="false"/>
          </w:tcPr>
          <w:p>
            <w:pPr>
              <w:pStyle w:val="1077"/>
              <w:jc w:val="both"/>
              <w:keepLines w:val="0"/>
              <w:keepNext w:val="0"/>
              <w:pageBreakBefore w:val="0"/>
              <w:spacing w:before="0" w:beforeAutospacing="0" w:after="0" w:afterAutospacing="0"/>
              <w:widowControl w:val="off"/>
              <w:rPr>
                <w:rFonts w:ascii="Times New Roman" w:hAnsi="Times New Roman"/>
                <w:sz w:val="21"/>
                <w:szCs w:val="21"/>
              </w:rPr>
              <w:suppressLineNumbers w:val="0"/>
            </w:pPr>
            <w:r>
              <w:rPr>
                <w:rFonts w:ascii="Times New Roman" w:hAnsi="Times New Roman"/>
                <w:sz w:val="21"/>
                <w:szCs w:val="21"/>
              </w:rPr>
              <w:t xml:space="preserve">详见《谈判文件》</w:t>
            </w:r>
            <w:r/>
          </w:p>
        </w:tc>
        <w:tc>
          <w:tcPr>
            <w:shd w:val="clear" w:color="auto" w:fill="auto"/>
            <w:tcW w:w="3765" w:type="dxa"/>
            <w:vAlign w:val="center"/>
            <w:textDirection w:val="lrTb"/>
            <w:noWrap w:val="false"/>
          </w:tcPr>
          <w:p>
            <w:pPr>
              <w:pStyle w:val="1077"/>
              <w:jc w:val="both"/>
              <w:keepLines w:val="0"/>
              <w:keepNext w:val="0"/>
              <w:pageBreakBefore w:val="0"/>
              <w:spacing w:before="0" w:beforeAutospacing="0" w:after="0" w:afterAutospacing="0"/>
              <w:widowControl w:val="off"/>
              <w:rPr>
                <w:rFonts w:ascii="Times New Roman" w:hAnsi="Times New Roman"/>
                <w:sz w:val="21"/>
                <w:szCs w:val="21"/>
              </w:rPr>
              <w:suppressLineNumbers w:val="0"/>
            </w:pPr>
            <w:r>
              <w:rPr>
                <w:rFonts w:hint="eastAsia" w:ascii="Times New Roman" w:hAnsi="Times New Roman"/>
                <w:sz w:val="21"/>
                <w:szCs w:val="21"/>
                <w:u w:val="single"/>
                <w:lang w:val="en-US" w:eastAsia="zh-CN"/>
              </w:rPr>
              <w:t xml:space="preserve">       </w:t>
            </w:r>
            <w:r>
              <w:rPr>
                <w:rFonts w:ascii="Times New Roman" w:hAnsi="Times New Roman"/>
                <w:sz w:val="21"/>
                <w:szCs w:val="21"/>
              </w:rPr>
              <w:t xml:space="preserve">元</w:t>
            </w:r>
            <w:r/>
          </w:p>
        </w:tc>
        <w:tc>
          <w:tcPr>
            <w:shd w:val="clear" w:color="auto" w:fill="auto"/>
            <w:tcW w:w="1560" w:type="dxa"/>
            <w:vAlign w:val="center"/>
            <w:textDirection w:val="lrTb"/>
            <w:noWrap w:val="false"/>
          </w:tcPr>
          <w:p>
            <w:pPr>
              <w:pStyle w:val="1077"/>
              <w:jc w:val="both"/>
              <w:keepLines w:val="0"/>
              <w:keepNext w:val="0"/>
              <w:pageBreakBefore w:val="0"/>
              <w:spacing w:before="0" w:beforeAutospacing="0" w:after="0" w:afterAutospacing="0"/>
              <w:widowControl w:val="off"/>
              <w:rPr>
                <w:rFonts w:ascii="Times New Roman" w:hAnsi="Times New Roman"/>
                <w:sz w:val="21"/>
                <w:szCs w:val="21"/>
              </w:rPr>
              <w:suppressLineNumbers w:val="0"/>
            </w:pPr>
            <w:r>
              <w:rPr>
                <w:rFonts w:ascii="Times New Roman" w:hAnsi="Times New Roman"/>
                <w:sz w:val="21"/>
                <w:szCs w:val="21"/>
              </w:rPr>
            </w:r>
            <w:r/>
          </w:p>
        </w:tc>
      </w:tr>
      <w:tr>
        <w:trPr>
          <w:jc w:val="center"/>
          <w:trHeight w:val="680"/>
        </w:trPr>
        <w:tc>
          <w:tcPr>
            <w:shd w:val="clear" w:color="auto" w:fill="auto"/>
            <w:tcW w:w="2985" w:type="dxa"/>
            <w:vAlign w:val="center"/>
            <w:textDirection w:val="lrTb"/>
            <w:noWrap w:val="false"/>
          </w:tcPr>
          <w:p>
            <w:pPr>
              <w:pStyle w:val="1077"/>
              <w:jc w:val="both"/>
              <w:keepLines w:val="0"/>
              <w:keepNext w:val="0"/>
              <w:pageBreakBefore w:val="0"/>
              <w:spacing w:before="0" w:beforeAutospacing="0" w:after="0" w:afterAutospacing="0"/>
              <w:widowControl w:val="off"/>
              <w:rPr>
                <w:rFonts w:ascii="Times New Roman" w:hAnsi="Times New Roman"/>
                <w:sz w:val="21"/>
                <w:szCs w:val="21"/>
              </w:rPr>
              <w:suppressLineNumbers w:val="0"/>
            </w:pPr>
            <w:r>
              <w:rPr>
                <w:rFonts w:ascii="Times New Roman" w:hAnsi="Times New Roman"/>
                <w:sz w:val="21"/>
                <w:szCs w:val="21"/>
              </w:rPr>
              <w:t xml:space="preserve">报价（大写）：</w:t>
            </w:r>
            <w:r/>
          </w:p>
        </w:tc>
        <w:tc>
          <w:tcPr>
            <w:gridSpan w:val="3"/>
            <w:shd w:val="clear" w:color="auto" w:fill="auto"/>
            <w:tcW w:w="8715" w:type="dxa"/>
            <w:vAlign w:val="center"/>
            <w:textDirection w:val="lrTb"/>
            <w:noWrap w:val="false"/>
          </w:tcPr>
          <w:p>
            <w:pPr>
              <w:pStyle w:val="1077"/>
              <w:jc w:val="both"/>
              <w:keepLines w:val="0"/>
              <w:keepNext w:val="0"/>
              <w:pageBreakBefore w:val="0"/>
              <w:spacing w:before="0" w:beforeAutospacing="0" w:after="0" w:afterAutospacing="0"/>
              <w:widowControl w:val="off"/>
              <w:rPr>
                <w:rFonts w:hint="default" w:ascii="Times New Roman" w:hAnsi="Times New Roman" w:eastAsia="宋体"/>
                <w:sz w:val="21"/>
                <w:szCs w:val="21"/>
                <w:u w:val="single"/>
                <w:lang w:val="en-US" w:eastAsia="zh-CN"/>
              </w:rPr>
              <w:suppressLineNumbers w:val="0"/>
            </w:pPr>
            <w:r>
              <w:rPr>
                <w:rFonts w:hint="eastAsia" w:ascii="Times New Roman" w:hAnsi="Times New Roman"/>
                <w:sz w:val="21"/>
                <w:szCs w:val="21"/>
                <w:u w:val="none"/>
                <w:lang w:val="en-US" w:eastAsia="zh-CN"/>
              </w:rPr>
              <w:t xml:space="preserve">金额大写</w:t>
            </w:r>
            <w:r/>
          </w:p>
        </w:tc>
      </w:tr>
    </w:tbl>
    <w:p>
      <w:pPr>
        <w:pStyle w:val="1077"/>
        <w:keepLines w:val="0"/>
        <w:keepNext w:val="0"/>
        <w:pageBreakBefore w:val="0"/>
        <w:widowControl w:val="off"/>
        <w:rPr>
          <w:rFonts w:ascii="Times New Roman" w:hAnsi="Times New Roman"/>
          <w:sz w:val="21"/>
          <w:szCs w:val="21"/>
        </w:rPr>
        <w:suppressLineNumbers w:val="0"/>
      </w:pPr>
      <w:r>
        <w:rPr>
          <w:rFonts w:ascii="Times New Roman" w:hAnsi="Times New Roman"/>
          <w:sz w:val="21"/>
          <w:szCs w:val="21"/>
        </w:rPr>
        <w:t xml:space="preserve"> </w:t>
      </w:r>
      <w:r/>
    </w:p>
    <w:p>
      <w:pPr>
        <w:pStyle w:val="1077"/>
        <w:ind w:left="0" w:firstLine="420"/>
        <w:keepLines w:val="0"/>
        <w:keepNext w:val="0"/>
        <w:pageBreakBefore w:val="0"/>
        <w:spacing w:before="0" w:beforeAutospacing="0" w:after="0" w:afterAutospacing="0" w:line="360" w:lineRule="auto"/>
        <w:widowControl w:val="off"/>
        <w:rPr>
          <w:rFonts w:ascii="Times New Roman" w:hAnsi="Times New Roman"/>
          <w:sz w:val="21"/>
          <w:szCs w:val="21"/>
        </w:rPr>
        <w:suppressLineNumbers w:val="0"/>
      </w:pPr>
      <w:r>
        <w:rPr>
          <w:rFonts w:ascii="Times New Roman" w:hAnsi="Times New Roman"/>
          <w:sz w:val="21"/>
          <w:szCs w:val="21"/>
        </w:rPr>
        <w:t xml:space="preserve">供应商报价说明：</w:t>
      </w:r>
      <w:r/>
    </w:p>
    <w:p>
      <w:pPr>
        <w:pStyle w:val="1077"/>
        <w:numPr>
          <w:ilvl w:val="0"/>
          <w:numId w:val="30"/>
        </w:numPr>
        <w:ind w:left="0" w:firstLine="420"/>
        <w:keepLines w:val="0"/>
        <w:keepNext w:val="0"/>
        <w:pageBreakBefore w:val="0"/>
        <w:spacing w:before="0" w:beforeAutospacing="0" w:after="0" w:afterAutospacing="0" w:line="360" w:lineRule="auto"/>
        <w:widowControl w:val="off"/>
        <w:rPr>
          <w:rFonts w:ascii="Times New Roman" w:hAnsi="Times New Roman"/>
          <w:sz w:val="21"/>
          <w:szCs w:val="21"/>
        </w:rPr>
        <w:suppressLineNumbers w:val="0"/>
      </w:pPr>
      <w:r>
        <w:rPr>
          <w:rFonts w:ascii="Times New Roman" w:hAnsi="Times New Roman"/>
          <w:sz w:val="21"/>
          <w:szCs w:val="21"/>
        </w:rPr>
        <w:t xml:space="preserve">采购人不需再支付报价以外的任何费用。</w:t>
      </w:r>
      <w:r/>
    </w:p>
    <w:p>
      <w:pPr>
        <w:pStyle w:val="1077"/>
        <w:numPr>
          <w:ilvl w:val="0"/>
          <w:numId w:val="30"/>
        </w:numPr>
        <w:ind w:left="0" w:firstLine="420"/>
        <w:keepLines w:val="0"/>
        <w:keepNext w:val="0"/>
        <w:pageBreakBefore w:val="0"/>
        <w:spacing w:before="0" w:beforeAutospacing="0" w:after="0" w:afterAutospacing="0" w:line="360" w:lineRule="auto"/>
        <w:widowControl w:val="off"/>
        <w:rPr>
          <w:rFonts w:ascii="Times New Roman" w:hAnsi="Times New Roman"/>
          <w:sz w:val="21"/>
          <w:szCs w:val="21"/>
        </w:rPr>
        <w:suppressLineNumbers w:val="0"/>
      </w:pPr>
      <w:r>
        <w:rPr>
          <w:rFonts w:ascii="Times New Roman" w:hAnsi="Times New Roman"/>
          <w:sz w:val="21"/>
          <w:szCs w:val="21"/>
        </w:rPr>
        <w:t xml:space="preserve">偏离说明：详见《偏离表》。</w:t>
      </w:r>
      <w:r/>
    </w:p>
    <w:p>
      <w:pPr>
        <w:pStyle w:val="1077"/>
        <w:numPr>
          <w:ilvl w:val="0"/>
          <w:numId w:val="30"/>
        </w:numPr>
        <w:ind w:left="0" w:firstLine="420"/>
        <w:keepLines w:val="0"/>
        <w:keepNext w:val="0"/>
        <w:pageBreakBefore w:val="0"/>
        <w:spacing w:before="0" w:beforeAutospacing="0" w:after="0" w:afterAutospacing="0" w:line="360" w:lineRule="auto"/>
        <w:widowControl w:val="off"/>
        <w:rPr>
          <w:rFonts w:ascii="Times New Roman" w:hAnsi="Times New Roman"/>
          <w:sz w:val="21"/>
          <w:szCs w:val="21"/>
        </w:rPr>
        <w:suppressLineNumbers w:val="0"/>
      </w:pPr>
      <w:r>
        <w:rPr>
          <w:rFonts w:ascii="Times New Roman" w:hAnsi="Times New Roman"/>
          <w:sz w:val="21"/>
          <w:szCs w:val="21"/>
        </w:rPr>
        <w:t xml:space="preserve">报价大小写不一致以大写为准。</w:t>
      </w:r>
      <w:r/>
    </w:p>
    <w:p>
      <w:pPr>
        <w:pStyle w:val="1077"/>
        <w:ind w:firstLine="420"/>
        <w:keepLines w:val="0"/>
        <w:keepNext w:val="0"/>
        <w:pageBreakBefore w:val="0"/>
        <w:spacing w:before="0" w:beforeAutospacing="0" w:after="0" w:afterAutospacing="0" w:line="360" w:lineRule="auto"/>
        <w:widowControl w:val="off"/>
        <w:rPr>
          <w:rFonts w:ascii="Times New Roman" w:hAnsi="Times New Roman"/>
          <w:sz w:val="21"/>
          <w:szCs w:val="21"/>
        </w:rPr>
        <w:suppressLineNumbers w:val="0"/>
      </w:pPr>
      <w:r>
        <w:rPr>
          <w:rFonts w:ascii="Times New Roman" w:hAnsi="Times New Roman"/>
          <w:sz w:val="21"/>
          <w:szCs w:val="21"/>
        </w:rPr>
      </w:r>
      <w:r/>
    </w:p>
    <w:p>
      <w:pPr>
        <w:pStyle w:val="1077"/>
        <w:ind w:left="0" w:firstLine="6090"/>
        <w:jc w:val="both"/>
        <w:keepLines w:val="0"/>
        <w:keepNext w:val="0"/>
        <w:pageBreakBefore w:val="0"/>
        <w:spacing w:before="0" w:beforeAutospacing="0" w:after="0" w:afterAutospacing="0" w:line="360" w:lineRule="auto"/>
        <w:widowControl w:val="off"/>
        <w:rPr>
          <w:rFonts w:hint="eastAsia" w:ascii="Times New Roman" w:hAnsi="Times New Roman"/>
          <w:sz w:val="21"/>
          <w:szCs w:val="21"/>
          <w:u w:val="single"/>
          <w:lang w:val="en-US" w:eastAsia="zh-CN"/>
        </w:rPr>
        <w:suppressLineNumbers w:val="0"/>
      </w:pPr>
      <w:r>
        <w:rPr>
          <w:rFonts w:ascii="Times New Roman" w:hAnsi="Times New Roman"/>
          <w:sz w:val="21"/>
          <w:szCs w:val="21"/>
        </w:rPr>
        <w:t xml:space="preserve">供应商</w:t>
      </w:r>
      <w:r>
        <w:rPr>
          <w:rFonts w:hint="eastAsia" w:ascii="Times New Roman" w:hAnsi="Times New Roman"/>
          <w:sz w:val="21"/>
          <w:szCs w:val="21"/>
          <w:lang w:val="en-US" w:eastAsia="zh-CN"/>
        </w:rPr>
        <w:t xml:space="preserve">公章</w:t>
      </w:r>
      <w:r>
        <w:rPr>
          <w:rFonts w:ascii="Times New Roman" w:hAnsi="Times New Roman"/>
          <w:sz w:val="21"/>
          <w:szCs w:val="21"/>
        </w:rPr>
        <w:t xml:space="preserve">：</w:t>
      </w:r>
      <w:r>
        <w:rPr>
          <w:rFonts w:hint="eastAsia" w:ascii="Times New Roman" w:hAnsi="Times New Roman"/>
          <w:sz w:val="21"/>
          <w:szCs w:val="21"/>
          <w:u w:val="single"/>
          <w:lang w:val="en-US" w:eastAsia="zh-CN"/>
        </w:rPr>
        <w:t xml:space="preserve">                </w:t>
      </w:r>
      <w:r/>
    </w:p>
    <w:p>
      <w:pPr>
        <w:pStyle w:val="1077"/>
        <w:ind w:left="0" w:firstLine="6090"/>
        <w:jc w:val="both"/>
        <w:keepLines w:val="0"/>
        <w:keepNext w:val="0"/>
        <w:pageBreakBefore w:val="0"/>
        <w:spacing w:before="0" w:beforeAutospacing="0" w:after="0" w:afterAutospacing="0" w:line="360" w:lineRule="auto"/>
        <w:widowControl w:val="off"/>
        <w:rPr>
          <w:rFonts w:hint="default" w:ascii="Times New Roman" w:hAnsi="Times New Roman"/>
          <w:sz w:val="21"/>
          <w:szCs w:val="21"/>
          <w:u w:val="single"/>
          <w:lang w:val="en-US" w:eastAsia="zh-CN"/>
        </w:rPr>
        <w:suppressLineNumbers w:val="0"/>
      </w:pPr>
      <w:r>
        <w:rPr>
          <w:rFonts w:hint="eastAsia" w:ascii="Times New Roman" w:hAnsi="Times New Roman"/>
          <w:sz w:val="21"/>
          <w:szCs w:val="21"/>
          <w:lang w:val="en-US" w:eastAsia="zh-CN"/>
        </w:rPr>
        <w:t xml:space="preserve">谈判代表（授权人）签字：</w:t>
      </w:r>
      <w:r>
        <w:rPr>
          <w:rFonts w:hint="eastAsia" w:ascii="Times New Roman" w:hAnsi="Times New Roman"/>
          <w:sz w:val="21"/>
          <w:szCs w:val="21"/>
          <w:u w:val="single"/>
          <w:lang w:val="en-US" w:eastAsia="zh-CN"/>
        </w:rPr>
        <w:t xml:space="preserve">    </w:t>
      </w:r>
      <w:r/>
    </w:p>
    <w:p>
      <w:pPr>
        <w:pStyle w:val="1077"/>
        <w:ind w:left="0" w:firstLine="6090"/>
        <w:jc w:val="both"/>
        <w:keepLines w:val="0"/>
        <w:keepNext w:val="0"/>
        <w:pageBreakBefore w:val="0"/>
        <w:spacing w:before="0" w:beforeAutospacing="0" w:after="0" w:afterAutospacing="0" w:line="360" w:lineRule="auto"/>
        <w:widowControl w:val="off"/>
        <w:rPr>
          <w:rFonts w:ascii="Times New Roman" w:hAnsi="Times New Roman"/>
          <w:sz w:val="21"/>
          <w:szCs w:val="21"/>
        </w:rPr>
        <w:suppressLineNumbers w:val="0"/>
      </w:pPr>
      <w:r>
        <w:rPr>
          <w:rFonts w:hint="eastAsia" w:ascii="Times New Roman" w:hAnsi="Times New Roman"/>
          <w:sz w:val="21"/>
          <w:szCs w:val="21"/>
          <w:lang w:val="en-US" w:eastAsia="zh-CN"/>
        </w:rPr>
        <w:t xml:space="preserve">报价</w:t>
      </w:r>
      <w:r>
        <w:rPr>
          <w:rFonts w:ascii="Times New Roman" w:hAnsi="Times New Roman"/>
          <w:sz w:val="21"/>
          <w:szCs w:val="21"/>
        </w:rPr>
        <w:t xml:space="preserve">时间：</w:t>
      </w:r>
      <w:r>
        <w:rPr>
          <w:rFonts w:hint="eastAsia" w:ascii="Times New Roman" w:hAnsi="Times New Roman"/>
          <w:sz w:val="21"/>
          <w:szCs w:val="21"/>
          <w:u w:val="single"/>
          <w:lang w:val="en-US" w:eastAsia="zh-CN"/>
        </w:rPr>
        <w:t xml:space="preserve">    </w:t>
      </w:r>
      <w:r>
        <w:rPr>
          <w:rFonts w:ascii="Times New Roman" w:hAnsi="Times New Roman"/>
          <w:sz w:val="21"/>
          <w:szCs w:val="21"/>
        </w:rPr>
        <w:t xml:space="preserve">年</w:t>
      </w:r>
      <w:r>
        <w:rPr>
          <w:rFonts w:hint="eastAsia" w:ascii="Times New Roman" w:hAnsi="Times New Roman"/>
          <w:sz w:val="21"/>
          <w:szCs w:val="21"/>
          <w:u w:val="single"/>
          <w:lang w:val="en-US" w:eastAsia="zh-CN"/>
        </w:rPr>
        <w:t xml:space="preserve">    </w:t>
      </w:r>
      <w:r>
        <w:rPr>
          <w:rFonts w:ascii="Times New Roman" w:hAnsi="Times New Roman"/>
          <w:sz w:val="21"/>
          <w:szCs w:val="21"/>
        </w:rPr>
        <w:t xml:space="preserve">月 </w:t>
      </w:r>
      <w:r>
        <w:rPr>
          <w:rFonts w:hint="eastAsia" w:ascii="Times New Roman" w:hAnsi="Times New Roman"/>
          <w:sz w:val="21"/>
          <w:szCs w:val="21"/>
          <w:u w:val="single"/>
          <w:lang w:val="en-US" w:eastAsia="zh-CN"/>
        </w:rPr>
        <w:t xml:space="preserve">    </w:t>
      </w:r>
      <w:r>
        <w:rPr>
          <w:rFonts w:ascii="Times New Roman" w:hAnsi="Times New Roman"/>
          <w:sz w:val="21"/>
          <w:szCs w:val="21"/>
        </w:rPr>
        <w:t xml:space="preserve">日</w:t>
      </w:r>
      <w:r/>
    </w:p>
    <w:p>
      <w:pPr>
        <w:keepLines w:val="0"/>
        <w:keepNext w:val="0"/>
        <w:pageBreakBefore w:val="0"/>
        <w:widowControl w:val="off"/>
        <w:rPr>
          <w:rFonts w:ascii="Times New Roman" w:hAnsi="Times New Roman"/>
        </w:rPr>
      </w:pPr>
      <w:r>
        <w:rPr>
          <w:rFonts w:ascii="Times New Roman" w:hAnsi="Times New Roman"/>
        </w:rPr>
        <w:br w:type="page" w:clear="all"/>
      </w:r>
      <w:r/>
    </w:p>
    <w:p>
      <w:pPr>
        <w:pStyle w:val="1057"/>
        <w:jc w:val="center"/>
        <w:keepLines w:val="0"/>
        <w:keepNext w:val="0"/>
        <w:pageBreakBefore w:val="0"/>
        <w:spacing w:line="360" w:lineRule="auto"/>
        <w:widowControl w:val="off"/>
        <w:rPr>
          <w:rFonts w:hint="eastAsia" w:ascii="Times New Roman" w:hAnsi="Times New Roman" w:eastAsia="宋体" w:cs="Times New Roman"/>
          <w:color w:val="000000" w:themeColor="text1"/>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Times New Roman" w:hAnsi="Times New Roman" w:eastAsia="宋体" w:cs="Times New Roman"/>
          <w:color w:val="000000" w:themeColor="text1"/>
          <w:highlight w:val="none"/>
          <w14:textFill>
            <w14:solidFill>
              <w14:schemeClr w14:val="tx1"/>
            </w14:solidFill>
          </w14:textFill>
        </w:rPr>
      </w:r>
      <w:r/>
    </w:p>
    <w:p>
      <w:pPr>
        <w:pStyle w:val="1118"/>
        <w:ind w:left="0" w:firstLine="0"/>
        <w:jc w:val="both"/>
        <w:keepLines w:val="0"/>
        <w:keepNext w:val="0"/>
        <w:pageBreakBefore w:val="0"/>
        <w:spacing w:line="360" w:lineRule="auto"/>
        <w:widowControl w:val="off"/>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 xml:space="preserve">格式七：</w:t>
      </w:r>
      <w:r/>
    </w:p>
    <w:p>
      <w:pPr>
        <w:jc w:val="center"/>
        <w:spacing w:line="360" w:lineRule="auto"/>
        <w:rPr>
          <w:rFonts w:hint="eastAsia" w:ascii="黑体" w:hAnsi="黑体" w:eastAsia="黑体" w:cs="黑体"/>
          <w:b w:val="0"/>
          <w:bCs w:val="0"/>
          <w:sz w:val="28"/>
          <w:szCs w:val="28"/>
          <w:highlight w:val="none"/>
          <w:lang w:val="en-US" w:eastAsia="zh-CN"/>
        </w:rPr>
        <w:outlineLvl w:val="0"/>
      </w:pPr>
      <w:r>
        <w:rPr>
          <w:rFonts w:hint="eastAsia" w:ascii="黑体" w:hAnsi="黑体" w:eastAsia="黑体" w:cs="黑体"/>
          <w:b w:val="0"/>
          <w:bCs w:val="0"/>
          <w:sz w:val="28"/>
          <w:szCs w:val="28"/>
          <w:highlight w:val="none"/>
          <w:lang w:val="en-US" w:eastAsia="zh-CN"/>
        </w:rPr>
        <w:t xml:space="preserve">商务要求响应偏离表（服务）</w:t>
      </w:r>
      <w:r/>
    </w:p>
    <w:tbl>
      <w:tblPr>
        <w:tblStyle w:val="1062"/>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blCellSpacing w:w="0" w:type="dxa"/>
          <w:trHeight w:val="510"/>
        </w:trPr>
        <w:tc>
          <w:tcPr>
            <w:shd w:val="clear" w:color="auto" w:fill="auto"/>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000000"/>
                <w:sz w:val="21"/>
                <w:szCs w:val="21"/>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50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000000"/>
                <w:sz w:val="21"/>
                <w:szCs w:val="21"/>
              </w:rPr>
              <w:t xml:space="preserve">谈判文件要求</w:t>
            </w:r>
            <w:r/>
          </w:p>
        </w:tc>
        <w:tc>
          <w:tcPr>
            <w:shd w:val="clear" w:color="auto" w:fill="auto"/>
            <w:tcBorders>
              <w:top w:val="single" w:color="000000" w:sz="8" w:space="0"/>
              <w:left w:val="none" w:color="000000" w:sz="4" w:space="0"/>
              <w:bottom w:val="single" w:color="000000" w:sz="8" w:space="0"/>
              <w:right w:val="single" w:color="000000" w:sz="8" w:space="0"/>
            </w:tcBorders>
            <w:tcW w:w="1837"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000000"/>
                <w:sz w:val="21"/>
                <w:szCs w:val="21"/>
              </w:rPr>
              <w:t xml:space="preserve">是否响应</w:t>
            </w:r>
            <w:r/>
          </w:p>
        </w:tc>
        <w:tc>
          <w:tcPr>
            <w:shd w:val="clear" w:color="auto" w:fill="auto"/>
            <w:tcBorders>
              <w:top w:val="single" w:color="000000" w:sz="8" w:space="0"/>
              <w:left w:val="none" w:color="000000" w:sz="4" w:space="0"/>
              <w:bottom w:val="single" w:color="000000" w:sz="8" w:space="0"/>
              <w:right w:val="single" w:color="000000" w:sz="8" w:space="0"/>
            </w:tcBorders>
            <w:tcW w:w="298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000000"/>
                <w:sz w:val="21"/>
                <w:szCs w:val="21"/>
              </w:rPr>
              <w:t xml:space="preserve">响应人的承诺或说明</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77"/>
              <w:ind w:left="43"/>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77"/>
              <w:ind w:left="43"/>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77"/>
              <w:jc w:val="both"/>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77"/>
              <w:ind w:left="43"/>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77"/>
              <w:ind w:left="43"/>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77"/>
              <w:jc w:val="both"/>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77"/>
              <w:ind w:left="43"/>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77"/>
              <w:ind w:left="43"/>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77"/>
              <w:jc w:val="both"/>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77"/>
              <w:jc w:val="both"/>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77"/>
              <w:jc w:val="center"/>
              <w:keepLines w:val="0"/>
              <w:keepNext w:val="0"/>
              <w:pageBreakBefore w:val="0"/>
              <w:spacing w:before="120" w:beforeAutospacing="0" w:after="0" w:afterAutospacing="0"/>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000000"/>
                <w:sz w:val="21"/>
                <w:szCs w:val="21"/>
              </w:rPr>
              <w:t xml:space="preserve"> </w:t>
            </w:r>
            <w:r/>
          </w:p>
        </w:tc>
      </w:tr>
    </w:tbl>
    <w:p>
      <w:pPr>
        <w:pStyle w:val="1077"/>
        <w:jc w:val="both"/>
        <w:keepLines w:val="0"/>
        <w:keepNext w:val="0"/>
        <w:pageBreakBefore w:val="0"/>
        <w:spacing w:before="0" w:beforeAutospacing="0" w:after="0" w:afterAutospacing="0" w:line="360" w:lineRule="auto"/>
        <w:widowControl w:val="off"/>
        <w:rPr>
          <w:rFonts w:ascii="Times New Roman" w:hAnsi="Times New Roman"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000000"/>
          <w:sz w:val="21"/>
          <w:szCs w:val="21"/>
        </w:rPr>
      </w:r>
      <w:r/>
    </w:p>
    <w:p>
      <w:pPr>
        <w:pStyle w:val="1077"/>
        <w:jc w:val="both"/>
        <w:keepLines w:val="0"/>
        <w:keepNext w:val="0"/>
        <w:pageBreakBefore w:val="0"/>
        <w:spacing w:before="0" w:beforeAutospacing="0" w:after="0" w:afterAutospacing="0" w:line="360" w:lineRule="auto"/>
        <w:widowControl w:val="off"/>
        <w:rPr>
          <w:rFonts w:ascii="Times New Roman" w:hAnsi="Times New Roman"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000000"/>
          <w:sz w:val="21"/>
          <w:szCs w:val="21"/>
        </w:rPr>
        <w:t xml:space="preserve">注：</w:t>
      </w:r>
      <w:r/>
    </w:p>
    <w:p>
      <w:pPr>
        <w:pStyle w:val="1077"/>
        <w:numPr>
          <w:ilvl w:val="0"/>
          <w:numId w:val="31"/>
        </w:numPr>
        <w:ind w:left="425" w:hanging="425"/>
        <w:jc w:val="both"/>
        <w:keepLines w:val="0"/>
        <w:keepNext w:val="0"/>
        <w:pageBreakBefore w:val="0"/>
        <w:spacing w:before="0" w:beforeAutospacing="0" w:after="0" w:afterAutospacing="0" w:line="360" w:lineRule="auto"/>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000000"/>
          <w:sz w:val="21"/>
          <w:szCs w:val="21"/>
        </w:rPr>
        <w:t xml:space="preserve">按照谈判文件要求详细填列。</w:t>
      </w:r>
      <w:r/>
    </w:p>
    <w:p>
      <w:pPr>
        <w:pStyle w:val="1077"/>
        <w:numPr>
          <w:ilvl w:val="0"/>
          <w:numId w:val="31"/>
        </w:numPr>
        <w:ind w:left="425" w:hanging="425"/>
        <w:jc w:val="both"/>
        <w:keepLines w:val="0"/>
        <w:keepNext w:val="0"/>
        <w:pageBreakBefore w:val="0"/>
        <w:spacing w:before="0" w:beforeAutospacing="0" w:after="0" w:afterAutospacing="0" w:line="360" w:lineRule="auto"/>
        <w:widowControl w:val="off"/>
        <w:rPr>
          <w:rFonts w:ascii="Times New Roman" w:hAnsi="Times New Roman"/>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000000"/>
          <w:sz w:val="21"/>
          <w:szCs w:val="21"/>
        </w:rPr>
        <w:t xml:space="preserve">行数不够，可自行添加。</w:t>
      </w:r>
      <w:r/>
    </w:p>
    <w:p>
      <w:p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br w:type="page" w:clear="all"/>
      </w:r>
      <w:r/>
    </w:p>
    <w:p>
      <w:pPr>
        <w:pStyle w:val="1118"/>
        <w:ind w:left="0" w:firstLine="0"/>
        <w:jc w:val="both"/>
        <w:keepLines w:val="0"/>
        <w:keepNext w:val="0"/>
        <w:pageBreakBefore w:val="0"/>
        <w:spacing w:line="360" w:lineRule="auto"/>
        <w:widowControl w:val="off"/>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 xml:space="preserve">格式八：企业报价折扣证明文件</w:t>
      </w:r>
      <w:r/>
    </w:p>
    <w:p>
      <w:pPr>
        <w:jc w:val="center"/>
        <w:spacing w:line="360" w:lineRule="auto"/>
        <w:rPr>
          <w:rFonts w:hint="default" w:ascii="黑体" w:hAnsi="黑体" w:eastAsia="黑体" w:cs="黑体"/>
          <w:b w:val="0"/>
          <w:bCs w:val="0"/>
          <w:sz w:val="28"/>
          <w:szCs w:val="28"/>
          <w:highlight w:val="none"/>
          <w:lang w:val="en-US" w:eastAsia="zh-CN"/>
        </w:rPr>
        <w:outlineLvl w:val="0"/>
      </w:pPr>
      <w:r>
        <w:rPr>
          <w:rFonts w:hint="eastAsia" w:ascii="黑体" w:hAnsi="黑体" w:eastAsia="黑体" w:cs="黑体"/>
          <w:b w:val="0"/>
          <w:bCs w:val="0"/>
          <w:sz w:val="28"/>
          <w:szCs w:val="28"/>
          <w:highlight w:val="none"/>
          <w:lang w:val="en-US" w:eastAsia="zh-CN"/>
        </w:rPr>
        <w:t xml:space="preserve">（一）中小企业声明函 </w:t>
      </w:r>
      <w:r/>
    </w:p>
    <w:p>
      <w:pPr>
        <w:pStyle w:val="1063"/>
        <w:keepLines/>
        <w:keepNex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u w:val="single"/>
          <w14:textFill>
            <w14:solidFill>
              <w14:schemeClr w14:val="tx1"/>
            </w14:solidFill>
          </w14:textFill>
        </w:rPr>
        <w:t xml:space="preserve">（单位名称）</w:t>
      </w:r>
      <w:r>
        <w:rPr>
          <w:rFonts w:hint="eastAsia" w:ascii="宋体" w:hAnsi="宋体" w:eastAsia="宋体" w:cs="宋体"/>
          <w:color w:val="000000" w:themeColor="text1"/>
          <w:sz w:val="21"/>
          <w:szCs w:val="21"/>
          <w14:textFill>
            <w14:solidFill>
              <w14:schemeClr w14:val="tx1"/>
            </w14:solidFill>
          </w14:textFill>
        </w:rPr>
        <w:t xml:space="preserve">的</w:t>
      </w:r>
      <w:r>
        <w:rPr>
          <w:rFonts w:hint="eastAsia" w:ascii="宋体" w:hAnsi="宋体" w:eastAsia="宋体" w:cs="宋体"/>
          <w:color w:val="000000" w:themeColor="text1"/>
          <w:sz w:val="21"/>
          <w:szCs w:val="21"/>
          <w:u w:val="single"/>
          <w14:textFill>
            <w14:solidFill>
              <w14:schemeClr w14:val="tx1"/>
            </w14:solidFill>
          </w14:textFill>
        </w:rPr>
        <w:t xml:space="preserve">（项目名称）</w:t>
      </w:r>
      <w:r>
        <w:rPr>
          <w:rFonts w:hint="eastAsia" w:ascii="宋体" w:hAnsi="宋体" w:eastAsia="宋体" w:cs="宋体"/>
          <w:color w:val="000000" w:themeColor="text1"/>
          <w:sz w:val="21"/>
          <w:szCs w:val="2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63"/>
        <w:keepLines/>
        <w:keepNex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u w:val="single"/>
          <w14:textFill>
            <w14:solidFill>
              <w14:schemeClr w14:val="tx1"/>
            </w14:solidFill>
          </w14:textFill>
        </w:rPr>
        <w:t xml:space="preserve"> （标的名称） </w:t>
      </w:r>
      <w:r>
        <w:rPr>
          <w:rFonts w:hint="eastAsia" w:ascii="宋体" w:hAnsi="宋体" w:eastAsia="宋体" w:cs="宋体"/>
          <w:color w:val="000000" w:themeColor="text1"/>
          <w:sz w:val="21"/>
          <w:szCs w:val="21"/>
          <w14:textFill>
            <w14:solidFill>
              <w14:schemeClr w14:val="tx1"/>
            </w14:solidFill>
          </w14:textFill>
        </w:rPr>
        <w:t xml:space="preserve">，属于</w:t>
      </w:r>
      <w:r>
        <w:rPr>
          <w:rFonts w:hint="eastAsia" w:ascii="宋体" w:hAnsi="宋体" w:eastAsia="宋体" w:cs="宋体"/>
          <w:color w:val="000000" w:themeColor="text1"/>
          <w:sz w:val="21"/>
          <w:szCs w:val="21"/>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14:textFill>
            <w14:solidFill>
              <w14:schemeClr w14:val="tx1"/>
            </w14:solidFill>
          </w14:textFill>
        </w:rPr>
        <w:t xml:space="preserve">；承建（承接）企业为</w:t>
      </w:r>
      <w:r>
        <w:rPr>
          <w:rFonts w:hint="eastAsia" w:ascii="宋体" w:hAnsi="宋体" w:eastAsia="宋体" w:cs="宋体"/>
          <w:color w:val="000000" w:themeColor="text1"/>
          <w:sz w:val="21"/>
          <w:szCs w:val="21"/>
          <w:u w:val="single"/>
          <w14:textFill>
            <w14:solidFill>
              <w14:schemeClr w14:val="tx1"/>
            </w14:solidFill>
          </w14:textFill>
        </w:rPr>
        <w:t xml:space="preserve">（企业名称）</w:t>
      </w:r>
      <w:r>
        <w:rPr>
          <w:rFonts w:hint="eastAsia" w:ascii="宋体" w:hAnsi="宋体" w:eastAsia="宋体" w:cs="宋体"/>
          <w:color w:val="000000" w:themeColor="text1"/>
          <w:sz w:val="21"/>
          <w:szCs w:val="21"/>
          <w14:textFill>
            <w14:solidFill>
              <w14:schemeClr w14:val="tx1"/>
            </w14:solidFill>
          </w14:textFill>
        </w:rPr>
        <w:t xml:space="preserve">，从业人员</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人，收入为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万元，资产总额为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万元 ，属于</w:t>
      </w:r>
      <w:r>
        <w:rPr>
          <w:rFonts w:hint="eastAsia" w:ascii="宋体" w:hAnsi="宋体" w:eastAsia="宋体" w:cs="宋体"/>
          <w:color w:val="000000" w:themeColor="text1"/>
          <w:sz w:val="21"/>
          <w:szCs w:val="21"/>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14:textFill>
            <w14:solidFill>
              <w14:schemeClr w14:val="tx1"/>
            </w14:solidFill>
          </w14:textFill>
        </w:rPr>
        <w:t xml:space="preserve">；</w:t>
      </w:r>
      <w:r/>
    </w:p>
    <w:p>
      <w:pPr>
        <w:pStyle w:val="1063"/>
        <w:keepLines/>
        <w:keepNex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u w:val="single"/>
          <w14:textFill>
            <w14:solidFill>
              <w14:schemeClr w14:val="tx1"/>
            </w14:solidFill>
          </w14:textFill>
        </w:rPr>
        <w:t xml:space="preserve"> （标的名称） </w:t>
      </w:r>
      <w:r>
        <w:rPr>
          <w:rFonts w:hint="eastAsia" w:ascii="宋体" w:hAnsi="宋体" w:eastAsia="宋体" w:cs="宋体"/>
          <w:color w:val="000000" w:themeColor="text1"/>
          <w:sz w:val="21"/>
          <w:szCs w:val="21"/>
          <w14:textFill>
            <w14:solidFill>
              <w14:schemeClr w14:val="tx1"/>
            </w14:solidFill>
          </w14:textFill>
        </w:rPr>
        <w:t xml:space="preserve">，属于</w:t>
      </w:r>
      <w:r>
        <w:rPr>
          <w:rFonts w:hint="eastAsia" w:ascii="宋体" w:hAnsi="宋体" w:eastAsia="宋体" w:cs="宋体"/>
          <w:color w:val="000000" w:themeColor="text1"/>
          <w:sz w:val="21"/>
          <w:szCs w:val="21"/>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14:textFill>
            <w14:solidFill>
              <w14:schemeClr w14:val="tx1"/>
            </w14:solidFill>
          </w14:textFill>
        </w:rPr>
        <w:t xml:space="preserve">；承建（承接）企业为</w:t>
      </w:r>
      <w:r>
        <w:rPr>
          <w:rFonts w:hint="eastAsia" w:ascii="宋体" w:hAnsi="宋体" w:eastAsia="宋体" w:cs="宋体"/>
          <w:color w:val="000000" w:themeColor="text1"/>
          <w:sz w:val="21"/>
          <w:szCs w:val="21"/>
          <w:u w:val="single"/>
          <w14:textFill>
            <w14:solidFill>
              <w14:schemeClr w14:val="tx1"/>
            </w14:solidFill>
          </w14:textFill>
        </w:rPr>
        <w:t xml:space="preserve">（企业名称）</w:t>
      </w:r>
      <w:r>
        <w:rPr>
          <w:rFonts w:hint="eastAsia" w:ascii="宋体" w:hAnsi="宋体" w:eastAsia="宋体" w:cs="宋体"/>
          <w:color w:val="000000" w:themeColor="text1"/>
          <w:sz w:val="21"/>
          <w:szCs w:val="21"/>
          <w14:textFill>
            <w14:solidFill>
              <w14:schemeClr w14:val="tx1"/>
            </w14:solidFill>
          </w14:textFill>
        </w:rPr>
        <w:t xml:space="preserve">，从业人员</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人，收入为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万元，资产总额为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万元 ，属于</w:t>
      </w:r>
      <w:r>
        <w:rPr>
          <w:rFonts w:hint="eastAsia" w:ascii="宋体" w:hAnsi="宋体" w:eastAsia="宋体" w:cs="宋体"/>
          <w:color w:val="000000" w:themeColor="text1"/>
          <w:sz w:val="21"/>
          <w:szCs w:val="21"/>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14:textFill>
            <w14:solidFill>
              <w14:schemeClr w14:val="tx1"/>
            </w14:solidFill>
          </w14:textFill>
        </w:rPr>
        <w:t xml:space="preserve">；</w:t>
      </w:r>
      <w:r/>
    </w:p>
    <w:p>
      <w:pPr>
        <w:pStyle w:val="1063"/>
        <w:keepLines/>
        <w:keepNex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p>
      <w:pPr>
        <w:pStyle w:val="1063"/>
        <w:keepLines/>
        <w:keepNex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以上企业，不属于大企业的分支机构，不存在控股股东为大企业的情形，也不存在与大企业的负责人为同一人的情形。</w:t>
      </w:r>
      <w:r/>
    </w:p>
    <w:p>
      <w:pPr>
        <w:pStyle w:val="1063"/>
        <w:keepLines/>
        <w:keepNex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本企业对上述声明内容的真实性负责。如有虚假，将依法承担相应责任。</w:t>
      </w:r>
      <w:r/>
    </w:p>
    <w:p>
      <w:pPr>
        <w:pStyle w:val="1135"/>
        <w:ind w:left="0" w:right="0" w:firstLine="480"/>
        <w:spacing w:beforeAutospacing="0" w:afterAutospacing="0" w:line="360" w:lineRule="auto"/>
        <w:rPr>
          <w:rStyle w:val="1137"/>
          <w:rFonts w:hint="eastAsia" w:ascii="Times New Roman" w:hAnsi="Times New Roman" w:eastAsia="宋体" w:cs="Times New Roman"/>
          <w:sz w:val="24"/>
          <w:szCs w:val="24"/>
          <w:highlight w:val="none"/>
          <w:lang w:val="en-US" w:eastAsia="zh-CN" w:bidi="ar-SA"/>
        </w:rPr>
      </w:pPr>
      <w:r>
        <w:rPr>
          <w:rStyle w:val="1137"/>
          <w:rFonts w:hint="eastAsia" w:ascii="Times New Roman" w:hAnsi="Times New Roman" w:eastAsia="宋体"/>
          <w:sz w:val="24"/>
          <w:szCs w:val="24"/>
          <w:highlight w:val="none"/>
          <w:lang w:val="en-US" w:eastAsia="zh-CN" w:bidi="ar-SA"/>
        </w:rPr>
        <w:t xml:space="preserve"> </w:t>
      </w:r>
      <w:r/>
    </w:p>
    <w:p>
      <w:pPr>
        <w:pStyle w:val="1135"/>
        <w:ind w:left="0" w:right="0" w:firstLine="420"/>
        <w:jc w:val="center"/>
        <w:spacing w:beforeAutospacing="0" w:afterAutospacing="0" w:line="360" w:lineRule="auto"/>
        <w:rPr>
          <w:rStyle w:val="1137"/>
          <w:rFonts w:hint="eastAsia" w:ascii="Times New Roman" w:hAnsi="Times New Roman"/>
          <w:sz w:val="21"/>
          <w:szCs w:val="21"/>
          <w:highlight w:val="none"/>
          <w:lang w:val="en-US" w:eastAsia="zh-CN" w:bidi="ar-SA"/>
        </w:rPr>
      </w:pPr>
      <w:r>
        <w:rPr>
          <w:rStyle w:val="1137"/>
          <w:rFonts w:hint="eastAsia" w:ascii="Times New Roman" w:hAnsi="Times New Roman"/>
          <w:sz w:val="21"/>
          <w:szCs w:val="21"/>
          <w:highlight w:val="none"/>
          <w:lang w:val="en-US" w:eastAsia="zh-CN" w:bidi="ar-SA"/>
        </w:rPr>
        <w:t xml:space="preserve">                      </w:t>
      </w:r>
      <w:r/>
    </w:p>
    <w:p>
      <w:pPr>
        <w:pStyle w:val="1135"/>
        <w:ind w:left="0" w:right="0" w:firstLine="5670"/>
        <w:jc w:val="both"/>
        <w:spacing w:beforeAutospacing="0" w:afterAutospacing="0" w:line="360" w:lineRule="auto"/>
        <w:rPr>
          <w:rStyle w:val="1137"/>
          <w:rFonts w:hint="eastAsia" w:ascii="Times New Roman" w:hAnsi="Times New Roman" w:eastAsia="宋体"/>
          <w:sz w:val="21"/>
          <w:szCs w:val="21"/>
          <w:highlight w:val="none"/>
          <w:lang w:val="en-US" w:eastAsia="zh-CN" w:bidi="ar-SA"/>
        </w:rPr>
      </w:pPr>
      <w:r>
        <w:rPr>
          <w:rStyle w:val="1137"/>
          <w:rFonts w:hint="eastAsia" w:ascii="Times New Roman" w:hAnsi="Times New Roman" w:eastAsia="宋体"/>
          <w:sz w:val="21"/>
          <w:szCs w:val="21"/>
          <w:highlight w:val="none"/>
          <w:lang w:val="en-US" w:eastAsia="zh-CN" w:bidi="ar-SA"/>
        </w:rPr>
        <w:t xml:space="preserve">企业名称（</w:t>
      </w:r>
      <w:r>
        <w:rPr>
          <w:rStyle w:val="1137"/>
          <w:rFonts w:hint="eastAsia" w:ascii="Times New Roman" w:hAnsi="Times New Roman"/>
          <w:sz w:val="21"/>
          <w:szCs w:val="21"/>
          <w:highlight w:val="none"/>
          <w:lang w:val="en-US" w:eastAsia="zh-CN" w:bidi="ar-SA"/>
        </w:rPr>
        <w:t xml:space="preserve">电子签章</w:t>
      </w:r>
      <w:r>
        <w:rPr>
          <w:rStyle w:val="1137"/>
          <w:rFonts w:hint="eastAsia" w:ascii="Times New Roman" w:hAnsi="Times New Roman" w:eastAsia="宋体"/>
          <w:sz w:val="21"/>
          <w:szCs w:val="21"/>
          <w:highlight w:val="none"/>
          <w:lang w:val="en-US" w:eastAsia="zh-CN" w:bidi="ar-SA"/>
        </w:rPr>
        <w:t xml:space="preserve">）：</w:t>
      </w:r>
      <w:r/>
    </w:p>
    <w:p>
      <w:pPr>
        <w:pStyle w:val="1135"/>
        <w:ind w:left="0" w:right="0" w:firstLine="5670"/>
        <w:jc w:val="both"/>
        <w:spacing w:beforeAutospacing="0" w:afterAutospacing="0" w:line="360" w:lineRule="auto"/>
        <w:rPr>
          <w:rStyle w:val="1137"/>
          <w:rFonts w:hint="eastAsia" w:ascii="Times New Roman" w:hAnsi="Times New Roman" w:eastAsia="宋体"/>
          <w:sz w:val="21"/>
          <w:szCs w:val="21"/>
          <w:highlight w:val="none"/>
          <w:lang w:val="en-US" w:eastAsia="zh-CN" w:bidi="ar-SA"/>
        </w:rPr>
      </w:pPr>
      <w:r>
        <w:rPr>
          <w:rStyle w:val="1137"/>
          <w:rFonts w:hint="eastAsia" w:ascii="Times New Roman" w:hAnsi="Times New Roman" w:eastAsia="宋体"/>
          <w:sz w:val="21"/>
          <w:szCs w:val="21"/>
          <w:highlight w:val="none"/>
          <w:lang w:val="en-US" w:eastAsia="zh-CN" w:bidi="ar-SA"/>
        </w:rPr>
        <w:t xml:space="preserve">日期：</w:t>
      </w:r>
      <w:r/>
    </w:p>
    <w:p>
      <w:pPr>
        <w:pStyle w:val="1135"/>
        <w:ind w:left="0" w:right="0" w:firstLine="420"/>
        <w:spacing w:beforeAutospacing="0" w:afterAutospacing="0" w:line="360" w:lineRule="auto"/>
        <w:rPr>
          <w:rStyle w:val="1137"/>
          <w:rFonts w:hint="eastAsia" w:ascii="Times New Roman" w:hAnsi="Times New Roman" w:eastAsia="宋体"/>
          <w:highlight w:val="none"/>
          <w:lang w:val="en-US" w:eastAsia="zh-CN" w:bidi="ar-SA"/>
        </w:rPr>
      </w:pPr>
      <w:r>
        <w:rPr>
          <w:rStyle w:val="1137"/>
          <w:rFonts w:hint="eastAsia" w:ascii="Times New Roman" w:hAnsi="Times New Roman" w:eastAsia="宋体"/>
          <w:highlight w:val="none"/>
          <w:lang w:val="en-US" w:eastAsia="zh-CN" w:bidi="ar-SA"/>
        </w:rPr>
        <w:t xml:space="preserve"> </w:t>
      </w:r>
      <w:r/>
    </w:p>
    <w:p>
      <w:pPr>
        <w:pStyle w:val="1135"/>
        <w:ind w:right="0"/>
        <w:spacing w:beforeAutospacing="0" w:afterAutospacing="0" w:line="360" w:lineRule="auto"/>
        <w:rPr>
          <w:rStyle w:val="1137"/>
          <w:rFonts w:hint="eastAsia" w:ascii="Times New Roman" w:hAnsi="Times New Roman" w:eastAsia="宋体" w:cs="宋体"/>
          <w:sz w:val="21"/>
          <w:szCs w:val="21"/>
          <w:highlight w:val="none"/>
          <w:lang w:val="en-US" w:eastAsia="zh-CN" w:bidi="ar-SA"/>
        </w:rPr>
      </w:pPr>
      <w:r>
        <w:rPr>
          <w:rStyle w:val="1137"/>
          <w:rFonts w:hint="eastAsia" w:ascii="Times New Roman" w:hAnsi="Times New Roman" w:cs="宋体"/>
          <w:sz w:val="21"/>
          <w:szCs w:val="21"/>
          <w:highlight w:val="none"/>
          <w:lang w:val="en-US" w:eastAsia="zh-CN" w:bidi="ar-SA"/>
        </w:rPr>
        <w:t xml:space="preserve">注：</w:t>
      </w:r>
      <w:r>
        <w:rPr>
          <w:rStyle w:val="1137"/>
          <w:rFonts w:hint="eastAsia" w:ascii="Times New Roman" w:hAnsi="Times New Roman" w:eastAsia="宋体" w:cs="宋体"/>
          <w:sz w:val="21"/>
          <w:szCs w:val="21"/>
          <w:highlight w:val="none"/>
          <w:lang w:val="en-US" w:eastAsia="zh-CN" w:bidi="ar-SA"/>
        </w:rPr>
        <w:t xml:space="preserve">从业人员、营业收入、资产总额填报上一年度数据，无上一年度数据的新成立企业可不填报。</w:t>
      </w:r>
      <w:r/>
    </w:p>
    <w:p>
      <w:pPr>
        <w:jc w:val="center"/>
        <w:spacing w:line="360" w:lineRule="auto"/>
        <w:rPr>
          <w:rFonts w:hint="eastAsia" w:ascii="黑体" w:hAnsi="黑体" w:eastAsia="黑体" w:cs="黑体"/>
          <w:b w:val="0"/>
          <w:bCs w:val="0"/>
          <w:sz w:val="28"/>
          <w:szCs w:val="28"/>
          <w:highlight w:val="none"/>
          <w:lang w:val="en-US" w:eastAsia="zh-CN"/>
        </w:rPr>
        <w:outlineLvl w:val="0"/>
      </w:pPr>
      <w:r>
        <w:rPr>
          <w:rFonts w:hint="eastAsia" w:ascii="黑体" w:hAnsi="黑体" w:eastAsia="黑体" w:cs="黑体"/>
          <w:b w:val="0"/>
          <w:bCs w:val="0"/>
          <w:sz w:val="28"/>
          <w:szCs w:val="28"/>
          <w:highlight w:val="none"/>
          <w:lang w:val="en-US" w:eastAsia="zh-CN"/>
        </w:rPr>
      </w:r>
      <w:r/>
    </w:p>
    <w:p>
      <w:pPr>
        <w:jc w:val="center"/>
        <w:spacing w:line="360" w:lineRule="auto"/>
        <w:rPr>
          <w:rFonts w:hint="eastAsia" w:ascii="黑体" w:hAnsi="黑体" w:eastAsia="黑体" w:cs="黑体"/>
          <w:b w:val="0"/>
          <w:bCs w:val="0"/>
          <w:sz w:val="28"/>
          <w:szCs w:val="28"/>
          <w:highlight w:val="none"/>
          <w:lang w:val="en-US" w:eastAsia="zh-CN"/>
        </w:rPr>
        <w:outlineLvl w:val="0"/>
      </w:pPr>
      <w:r>
        <w:rPr>
          <w:rFonts w:hint="eastAsia" w:ascii="黑体" w:hAnsi="黑体" w:eastAsia="黑体" w:cs="黑体"/>
          <w:b w:val="0"/>
          <w:bCs w:val="0"/>
          <w:sz w:val="28"/>
          <w:szCs w:val="28"/>
          <w:highlight w:val="none"/>
          <w:lang w:val="en-US" w:eastAsia="zh-CN"/>
        </w:rPr>
        <w:t xml:space="preserve">（二）残疾人福利性单位声明函</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000000" w:themeColor="text1"/>
          <w:szCs w:val="21"/>
          <w:highlight w:val="none"/>
          <w14:textFill>
            <w14:solidFill>
              <w14:schemeClr w14:val="tx1"/>
            </w14:solidFill>
          </w14:textFill>
        </w:rPr>
      </w:pPr>
      <w:r>
        <w:rPr>
          <w:rFonts w:hint="eastAsia" w:ascii="Times New Roman" w:hAnsi="Times New Roman" w:eastAsiaTheme="minorEastAsia" w:cstheme="minorEastAsia"/>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Theme="minorEastAsia" w:cstheme="minorEastAsia"/>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Cs w:val="21"/>
          <w:highlight w:val="none"/>
          <w14:textFill>
            <w14:solidFill>
              <w14:schemeClr w14:val="tx1"/>
            </w14:solidFill>
          </w14:textFill>
        </w:rPr>
        <w:t xml:space="preserve">单位的</w:t>
      </w:r>
      <w:r>
        <w:rPr>
          <w:rFonts w:hint="eastAsia" w:ascii="Times New Roman" w:hAnsi="Times New Roman" w:eastAsiaTheme="minorEastAsia" w:cstheme="minorEastAsia"/>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000000" w:themeColor="text1"/>
          <w:szCs w:val="21"/>
          <w:highlight w:val="none"/>
          <w14:textFill>
            <w14:solidFill>
              <w14:schemeClr w14:val="tx1"/>
            </w14:solidFill>
          </w14:textFill>
        </w:rPr>
      </w:pPr>
      <w:r>
        <w:rPr>
          <w:rFonts w:hint="eastAsia" w:ascii="Times New Roman" w:hAnsi="Times New Roman" w:eastAsiaTheme="minorEastAsia" w:cstheme="minorEastAsia"/>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0"/>
        <w:jc w:val="center"/>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Cs w:val="21"/>
          <w:highlight w:val="none"/>
          <w14:textFill>
            <w14:solidFill>
              <w14:schemeClr w14:val="tx1"/>
            </w14:solidFill>
          </w14:textFill>
        </w:rPr>
      </w:pPr>
      <w:r>
        <w:rPr>
          <w:rFonts w:hint="eastAsia" w:ascii="Times New Roman" w:hAnsi="Times New Roman" w:eastAsiaTheme="minorEastAsia" w:cstheme="minorEastAsia"/>
          <w:color w:val="000000" w:themeColor="text1"/>
          <w:szCs w:val="21"/>
          <w:highlight w:val="none"/>
          <w14:textFill>
            <w14:solidFill>
              <w14:schemeClr w14:val="tx1"/>
            </w14:solidFill>
          </w14:textFill>
        </w:rPr>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color w:val="000000" w:themeColor="text1"/>
          <w:szCs w:val="21"/>
          <w:highlight w:val="none"/>
          <w14:textFill>
            <w14:solidFill>
              <w14:schemeClr w14:val="tx1"/>
            </w14:solidFill>
          </w14:textFill>
        </w:rPr>
      </w:pPr>
      <w:r>
        <w:rPr>
          <w:rFonts w:hint="eastAsia" w:ascii="Times New Roman" w:hAnsi="Times New Roman" w:eastAsiaTheme="minorEastAsia" w:cstheme="minorEastAsia"/>
          <w:color w:val="000000" w:themeColor="text1"/>
          <w:szCs w:val="21"/>
          <w:highlight w:val="none"/>
          <w14:textFill>
            <w14:solidFill>
              <w14:schemeClr w14:val="tx1"/>
            </w14:solidFill>
          </w14:textFill>
        </w:rPr>
        <w:t xml:space="preserve">单位名称（</w:t>
      </w:r>
      <w:r>
        <w:rPr>
          <w:rFonts w:hint="eastAsia" w:eastAsiaTheme="minorEastAsia" w:cstheme="minorEastAsia"/>
          <w:color w:val="000000" w:themeColor="text1"/>
          <w:szCs w:val="21"/>
          <w:highlight w:val="none"/>
          <w:lang w:val="en-US" w:eastAsia="zh-CN"/>
          <w14:textFill>
            <w14:solidFill>
              <w14:schemeClr w14:val="tx1"/>
            </w14:solidFill>
          </w14:textFill>
        </w:rPr>
        <w:t xml:space="preserve">电子公章</w:t>
      </w:r>
      <w:r>
        <w:rPr>
          <w:rFonts w:hint="eastAsia" w:ascii="Times New Roman" w:hAnsi="Times New Roman" w:eastAsiaTheme="minorEastAsia" w:cstheme="minorEastAsia"/>
          <w:color w:val="000000" w:themeColor="text1"/>
          <w:szCs w:val="21"/>
          <w:highlight w:val="none"/>
          <w14:textFill>
            <w14:solidFill>
              <w14:schemeClr w14:val="tx1"/>
            </w14:solidFill>
          </w14:textFill>
        </w:rPr>
        <w:t xml:space="preserve">）：</w:t>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b/>
          <w:color w:val="000000" w:themeColor="text1"/>
          <w:szCs w:val="21"/>
          <w:highlight w:val="none"/>
          <w14:textFill>
            <w14:solidFill>
              <w14:schemeClr w14:val="tx1"/>
            </w14:solidFill>
          </w14:textFill>
        </w:rPr>
      </w:pPr>
      <w:r>
        <w:rPr>
          <w:rFonts w:hint="eastAsia" w:ascii="Times New Roman" w:hAnsi="Times New Roman" w:eastAsiaTheme="minorEastAsia" w:cstheme="minorEastAsia"/>
          <w:color w:val="000000" w:themeColor="text1"/>
          <w:szCs w:val="21"/>
          <w:highlight w:val="none"/>
          <w:u w:val="none"/>
          <w:lang w:val="en-US" w:eastAsia="zh-CN"/>
          <w14:textFill>
            <w14:solidFill>
              <w14:schemeClr w14:val="tx1"/>
            </w14:solidFill>
          </w14:textFill>
        </w:rPr>
        <w:t xml:space="preserve">日期：</w:t>
      </w:r>
      <w:r/>
    </w:p>
    <w:p>
      <w:pPr>
        <w:jc w:val="center"/>
        <w:spacing w:line="360" w:lineRule="auto"/>
        <w:rPr>
          <w:rFonts w:hint="eastAsia" w:ascii="黑体" w:hAnsi="黑体" w:eastAsia="黑体" w:cs="黑体"/>
          <w:b w:val="0"/>
          <w:bCs w:val="0"/>
          <w:sz w:val="28"/>
          <w:szCs w:val="28"/>
          <w:highlight w:val="none"/>
          <w:lang w:val="en-US" w:eastAsia="zh-CN"/>
        </w:rPr>
        <w:outlineLvl w:val="0"/>
      </w:pPr>
      <w:r>
        <w:rPr>
          <w:rFonts w:hint="eastAsia" w:ascii="黑体" w:hAnsi="黑体" w:eastAsia="黑体" w:cs="黑体"/>
          <w:b w:val="0"/>
          <w:bCs w:val="0"/>
          <w:sz w:val="28"/>
          <w:szCs w:val="28"/>
          <w:highlight w:val="none"/>
          <w:lang w:val="en-US" w:eastAsia="zh-CN"/>
        </w:rPr>
      </w:r>
      <w:r/>
    </w:p>
    <w:p>
      <w:pPr>
        <w:jc w:val="center"/>
        <w:spacing w:line="360" w:lineRule="auto"/>
        <w:rPr>
          <w:rFonts w:hint="default" w:ascii="黑体" w:hAnsi="黑体" w:eastAsia="黑体" w:cs="黑体"/>
          <w:b w:val="0"/>
          <w:bCs w:val="0"/>
          <w:sz w:val="28"/>
          <w:szCs w:val="28"/>
          <w:highlight w:val="none"/>
          <w:lang w:val="en-US" w:eastAsia="zh-CN"/>
        </w:rPr>
        <w:outlineLvl w:val="0"/>
      </w:pPr>
      <w:r>
        <w:rPr>
          <w:rFonts w:hint="eastAsia" w:ascii="黑体" w:hAnsi="黑体" w:eastAsia="黑体" w:cs="黑体"/>
          <w:b w:val="0"/>
          <w:bCs w:val="0"/>
          <w:sz w:val="28"/>
          <w:szCs w:val="28"/>
          <w:highlight w:val="none"/>
          <w:lang w:val="en-US" w:eastAsia="zh-CN"/>
        </w:rPr>
        <w:t xml:space="preserve">（三）属于监狱企业的证明文件</w:t>
      </w:r>
      <w:r/>
    </w:p>
    <w:p>
      <w:pPr>
        <w:ind w:firstLine="420"/>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Cs w:val="21"/>
          <w:highlight w:val="none"/>
          <w14:textFill>
            <w14:solidFill>
              <w14:schemeClr w14:val="tx1"/>
            </w14:solidFill>
          </w14:textFill>
        </w:rPr>
      </w:pPr>
      <w:r>
        <w:rPr>
          <w:rFonts w:hint="eastAsia" w:ascii="Times New Roman" w:hAnsi="Times New Roman" w:eastAsiaTheme="minorEastAsia" w:cstheme="minorEastAsia"/>
          <w:color w:val="000000" w:themeColor="text1"/>
          <w:szCs w:val="21"/>
          <w:highlight w:val="none"/>
          <w14:textFill>
            <w14:solidFill>
              <w14:schemeClr w14:val="tx1"/>
            </w14:solidFill>
          </w14:textFill>
        </w:rPr>
        <w:t xml:space="preserve">提供由省级以上监狱管理局、戒毒管理局(含新疆生产建设兵团)出具的属于监狱企业的证明文件。</w:t>
      </w:r>
      <w:r/>
    </w:p>
    <w:sectPr>
      <w:footerReference w:type="default" r:id="rId16"/>
      <w:footerReference w:type="first" r:id="rId17"/>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微软雅黑">
    <w:panose1 w:val="020B0503020204020204"/>
  </w:font>
  <w:font w:name="Cambria">
    <w:panose1 w:val="02040503050406030204"/>
  </w:font>
  <w:font w:name="方正行楷简体">
    <w:panose1 w:val="020B050302020202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p>
    <w:pPr>
      <w:pStyle w:val="10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p>
    <w:pPr>
      <w:pStyle w:val="107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6928" cy="131433"/>
              <wp:effectExtent l="3175" t="3175" r="3175" b="3175"/>
              <wp:wrapNone/>
              <wp:docPr id="1" name="文本框 11"/>
              <wp:cNvGraphicFramePr/>
              <a:graphic xmlns:a="http://schemas.openxmlformats.org/drawingml/2006/main">
                <a:graphicData uri="http://schemas.microsoft.com/office/word/2010/wordprocessingShape">
                  <wps:wsp>
                    <wps:cNvPr id="0" name=""/>
                    <wps:cNvSpPr txBox="1"/>
                    <wps:spPr bwMode="auto">
                      <a:xfrm flipH="0" flipV="0">
                        <a:off x="0" y="0"/>
                        <a:ext cx="13692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2970530</wp:posOffset>
              </wp:positionH>
              <wp:positionV relativeFrom="paragraph">
                <wp:posOffset>7620</wp:posOffset>
              </wp:positionV>
              <wp:extent cx="303530" cy="130175"/>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303530" cy="1301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3.9pt;mso-position-horizontal:absolute;mso-position-vertical-relative:text;margin-top:0.6pt;mso-position-vertical:absolute;width:23.9pt;height:10.2pt;mso-wrap-distance-left:9.0pt;mso-wrap-distance-top:0.0pt;mso-wrap-distance-right:9.0pt;mso-wrap-distance-bottom:0.0pt;v-text-anchor:top;visibility:visible;" filled="f" stroked="f" strokeweight="0.50pt">
              <v:textbox inset="0,0,0,0">
                <w:txbxContent>
                  <w:p>
                    <w:pPr>
                      <w:pStyle w:val="1072"/>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r>
      <w:fldChar w:fldCharType="begin"/>
    </w:r>
    <w:r>
      <w:rPr>
        <w:rStyle w:val="1083"/>
      </w:rPr>
      <w:instrText xml:space="preserve"> PAGE </w:instrText>
    </w:r>
    <w:r>
      <w:fldChar w:fldCharType="separate"/>
    </w:r>
    <w:r>
      <w:rPr>
        <w:rStyle w:val="1083"/>
        <w:rFonts w:hint="eastAsia"/>
      </w:rPr>
      <w:t xml:space="preserve">２</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r>
      <w:fldChar w:fldCharType="begin"/>
    </w:r>
    <w:r>
      <w:rPr>
        <w:rStyle w:val="1083"/>
      </w:rPr>
      <w:instrText xml:space="preserve"> PAGE </w:instrText>
    </w:r>
    <w:r>
      <w:fldChar w:fldCharType="separate"/>
    </w:r>
    <w:r>
      <w:rPr>
        <w:rStyle w:val="1083"/>
        <w:rFonts w:hint="eastAsia"/>
      </w:rPr>
      <w:t xml:space="preserve">２</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color w:val="auto"/>
      </w:rPr>
    </w:lvl>
    <w:lvl w:ilvl="1">
      <w:start w:val="1"/>
      <w:numFmt w:val="decimal"/>
      <w:isLgl w:val="false"/>
      <w:suff w:val="nothing"/>
      <w:lvlText w:val="%1.%2."/>
      <w:lvlJc w:val="left"/>
      <w:pPr>
        <w:ind w:left="119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space"/>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eastAsia"/>
      </w:rPr>
    </w:lvl>
    <w:lvl w:ilvl="1">
      <w:start w:val="1"/>
      <w:numFmt w:val="decimal"/>
      <w:pStyle w:val="1111"/>
      <w:isLgl w:val="false"/>
      <w:suff w:val="nothing"/>
      <w:lvlText w:val="5.%2."/>
      <w:lvlJc w:val="left"/>
      <w:pPr>
        <w:ind w:left="284"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7">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5"/>
  </w:num>
  <w:num w:numId="3">
    <w:abstractNumId w:val="21"/>
  </w:num>
  <w:num w:numId="4">
    <w:abstractNumId w:val="29"/>
  </w:num>
  <w:num w:numId="5">
    <w:abstractNumId w:val="14"/>
  </w:num>
  <w:num w:numId="6">
    <w:abstractNumId w:val="5"/>
  </w:num>
  <w:num w:numId="7">
    <w:abstractNumId w:val="1"/>
  </w:num>
  <w:num w:numId="8">
    <w:abstractNumId w:val="27"/>
  </w:num>
  <w:num w:numId="9">
    <w:abstractNumId w:val="9"/>
  </w:num>
  <w:num w:numId="10">
    <w:abstractNumId w:val="2"/>
  </w:num>
  <w:num w:numId="11">
    <w:abstractNumId w:val="20"/>
  </w:num>
  <w:num w:numId="12">
    <w:abstractNumId w:val="24"/>
  </w:num>
  <w:num w:numId="13">
    <w:abstractNumId w:val="19"/>
  </w:num>
  <w:num w:numId="14">
    <w:abstractNumId w:val="8"/>
  </w:num>
  <w:num w:numId="15">
    <w:abstractNumId w:val="11"/>
  </w:num>
  <w:num w:numId="16">
    <w:abstractNumId w:val="0"/>
  </w:num>
  <w:num w:numId="17">
    <w:abstractNumId w:val="30"/>
  </w:num>
  <w:num w:numId="18">
    <w:abstractNumId w:val="12"/>
  </w:num>
  <w:num w:numId="19">
    <w:abstractNumId w:val="7"/>
  </w:num>
  <w:num w:numId="20">
    <w:abstractNumId w:val="28"/>
  </w:num>
  <w:num w:numId="21">
    <w:abstractNumId w:val="17"/>
  </w:num>
  <w:num w:numId="22">
    <w:abstractNumId w:val="3"/>
  </w:num>
  <w:num w:numId="23">
    <w:abstractNumId w:val="13"/>
  </w:num>
  <w:num w:numId="24">
    <w:abstractNumId w:val="6"/>
  </w:num>
  <w:num w:numId="25">
    <w:abstractNumId w:val="18"/>
  </w:num>
  <w:num w:numId="26">
    <w:abstractNumId w:val="26"/>
  </w:num>
  <w:num w:numId="27">
    <w:abstractNumId w:val="22"/>
  </w:num>
  <w:num w:numId="28">
    <w:abstractNumId w:val="25"/>
  </w:num>
  <w:num w:numId="29">
    <w:abstractNumId w:val="4"/>
  </w:num>
  <w:num w:numId="30">
    <w:abstractNumId w:val="23"/>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9">
    <w:name w:val="Heading 1 Char"/>
    <w:basedOn w:val="1061"/>
    <w:link w:val="1056"/>
    <w:uiPriority w:val="9"/>
    <w:rPr>
      <w:rFonts w:ascii="Arial" w:hAnsi="Arial" w:eastAsia="Arial" w:cs="Arial"/>
      <w:sz w:val="40"/>
      <w:szCs w:val="40"/>
    </w:rPr>
  </w:style>
  <w:style w:type="character" w:styleId="890">
    <w:name w:val="Heading 2 Char"/>
    <w:basedOn w:val="1061"/>
    <w:link w:val="1057"/>
    <w:uiPriority w:val="9"/>
    <w:rPr>
      <w:rFonts w:ascii="Arial" w:hAnsi="Arial" w:eastAsia="Arial" w:cs="Arial"/>
      <w:sz w:val="34"/>
    </w:rPr>
  </w:style>
  <w:style w:type="character" w:styleId="891">
    <w:name w:val="Heading 3 Char"/>
    <w:basedOn w:val="1061"/>
    <w:link w:val="1058"/>
    <w:uiPriority w:val="9"/>
    <w:rPr>
      <w:rFonts w:ascii="Arial" w:hAnsi="Arial" w:eastAsia="Arial" w:cs="Arial"/>
      <w:sz w:val="30"/>
      <w:szCs w:val="30"/>
    </w:rPr>
  </w:style>
  <w:style w:type="character" w:styleId="892">
    <w:name w:val="Heading 4 Char"/>
    <w:basedOn w:val="1061"/>
    <w:link w:val="1059"/>
    <w:uiPriority w:val="9"/>
    <w:rPr>
      <w:rFonts w:ascii="Arial" w:hAnsi="Arial" w:eastAsia="Arial" w:cs="Arial"/>
      <w:b/>
      <w:bCs/>
      <w:sz w:val="26"/>
      <w:szCs w:val="26"/>
    </w:rPr>
  </w:style>
  <w:style w:type="paragraph" w:styleId="893">
    <w:name w:val="Heading 5"/>
    <w:basedOn w:val="1055"/>
    <w:next w:val="1055"/>
    <w:link w:val="894"/>
    <w:uiPriority w:val="9"/>
    <w:unhideWhenUsed/>
    <w:qFormat/>
    <w:pPr>
      <w:keepLines/>
      <w:keepNext/>
      <w:spacing w:before="320" w:after="200"/>
      <w:outlineLvl w:val="4"/>
    </w:pPr>
    <w:rPr>
      <w:rFonts w:ascii="Arial" w:hAnsi="Arial" w:eastAsia="Arial" w:cs="Arial"/>
      <w:b/>
      <w:bCs/>
      <w:sz w:val="24"/>
      <w:szCs w:val="24"/>
    </w:rPr>
  </w:style>
  <w:style w:type="character" w:styleId="894">
    <w:name w:val="Heading 5 Char"/>
    <w:basedOn w:val="1061"/>
    <w:link w:val="893"/>
    <w:uiPriority w:val="9"/>
    <w:rPr>
      <w:rFonts w:ascii="Arial" w:hAnsi="Arial" w:eastAsia="Arial" w:cs="Arial"/>
      <w:b/>
      <w:bCs/>
      <w:sz w:val="24"/>
      <w:szCs w:val="24"/>
    </w:rPr>
  </w:style>
  <w:style w:type="paragraph" w:styleId="895">
    <w:name w:val="Heading 6"/>
    <w:basedOn w:val="1055"/>
    <w:next w:val="1055"/>
    <w:link w:val="896"/>
    <w:uiPriority w:val="9"/>
    <w:unhideWhenUsed/>
    <w:qFormat/>
    <w:pPr>
      <w:keepLines/>
      <w:keepNext/>
      <w:spacing w:before="320" w:after="200"/>
      <w:outlineLvl w:val="5"/>
    </w:pPr>
    <w:rPr>
      <w:rFonts w:ascii="Arial" w:hAnsi="Arial" w:eastAsia="Arial" w:cs="Arial"/>
      <w:b/>
      <w:bCs/>
      <w:sz w:val="22"/>
      <w:szCs w:val="22"/>
    </w:rPr>
  </w:style>
  <w:style w:type="character" w:styleId="896">
    <w:name w:val="Heading 6 Char"/>
    <w:basedOn w:val="1061"/>
    <w:link w:val="895"/>
    <w:uiPriority w:val="9"/>
    <w:rPr>
      <w:rFonts w:ascii="Arial" w:hAnsi="Arial" w:eastAsia="Arial" w:cs="Arial"/>
      <w:b/>
      <w:bCs/>
      <w:sz w:val="22"/>
      <w:szCs w:val="22"/>
    </w:rPr>
  </w:style>
  <w:style w:type="paragraph" w:styleId="897">
    <w:name w:val="Heading 7"/>
    <w:basedOn w:val="1055"/>
    <w:next w:val="1055"/>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name w:val="Heading 7 Char"/>
    <w:basedOn w:val="1061"/>
    <w:link w:val="897"/>
    <w:uiPriority w:val="9"/>
    <w:rPr>
      <w:rFonts w:ascii="Arial" w:hAnsi="Arial" w:eastAsia="Arial" w:cs="Arial"/>
      <w:b/>
      <w:bCs/>
      <w:i/>
      <w:iCs/>
      <w:sz w:val="22"/>
      <w:szCs w:val="22"/>
    </w:rPr>
  </w:style>
  <w:style w:type="paragraph" w:styleId="899">
    <w:name w:val="Heading 8"/>
    <w:basedOn w:val="1055"/>
    <w:next w:val="1055"/>
    <w:link w:val="900"/>
    <w:uiPriority w:val="9"/>
    <w:unhideWhenUsed/>
    <w:qFormat/>
    <w:pPr>
      <w:keepLines/>
      <w:keepNext/>
      <w:spacing w:before="320" w:after="200"/>
      <w:outlineLvl w:val="7"/>
    </w:pPr>
    <w:rPr>
      <w:rFonts w:ascii="Arial" w:hAnsi="Arial" w:eastAsia="Arial" w:cs="Arial"/>
      <w:i/>
      <w:iCs/>
      <w:sz w:val="22"/>
      <w:szCs w:val="22"/>
    </w:rPr>
  </w:style>
  <w:style w:type="character" w:styleId="900">
    <w:name w:val="Heading 8 Char"/>
    <w:basedOn w:val="1061"/>
    <w:link w:val="899"/>
    <w:uiPriority w:val="9"/>
    <w:rPr>
      <w:rFonts w:ascii="Arial" w:hAnsi="Arial" w:eastAsia="Arial" w:cs="Arial"/>
      <w:i/>
      <w:iCs/>
      <w:sz w:val="22"/>
      <w:szCs w:val="22"/>
    </w:rPr>
  </w:style>
  <w:style w:type="character" w:styleId="901">
    <w:name w:val="Heading 9 Char"/>
    <w:basedOn w:val="1061"/>
    <w:link w:val="1060"/>
    <w:uiPriority w:val="9"/>
    <w:rPr>
      <w:rFonts w:ascii="Arial" w:hAnsi="Arial" w:eastAsia="Arial" w:cs="Arial"/>
      <w:i/>
      <w:iCs/>
      <w:sz w:val="21"/>
      <w:szCs w:val="21"/>
    </w:rPr>
  </w:style>
  <w:style w:type="paragraph" w:styleId="902">
    <w:name w:val="No Spacing"/>
    <w:uiPriority w:val="1"/>
    <w:qFormat/>
    <w:pPr>
      <w:spacing w:before="0" w:after="0" w:line="240" w:lineRule="auto"/>
    </w:pPr>
  </w:style>
  <w:style w:type="paragraph" w:styleId="903">
    <w:name w:val="Title"/>
    <w:basedOn w:val="1055"/>
    <w:next w:val="1055"/>
    <w:link w:val="904"/>
    <w:uiPriority w:val="10"/>
    <w:qFormat/>
    <w:pPr>
      <w:contextualSpacing/>
      <w:spacing w:before="300" w:after="200"/>
    </w:pPr>
    <w:rPr>
      <w:sz w:val="48"/>
      <w:szCs w:val="48"/>
    </w:rPr>
  </w:style>
  <w:style w:type="character" w:styleId="904">
    <w:name w:val="Title Char"/>
    <w:basedOn w:val="1061"/>
    <w:link w:val="903"/>
    <w:uiPriority w:val="10"/>
    <w:rPr>
      <w:sz w:val="48"/>
      <w:szCs w:val="48"/>
    </w:rPr>
  </w:style>
  <w:style w:type="character" w:styleId="905">
    <w:name w:val="Subtitle Char"/>
    <w:basedOn w:val="1061"/>
    <w:link w:val="1075"/>
    <w:uiPriority w:val="11"/>
    <w:rPr>
      <w:sz w:val="24"/>
      <w:szCs w:val="24"/>
    </w:rPr>
  </w:style>
  <w:style w:type="paragraph" w:styleId="906">
    <w:name w:val="Quote"/>
    <w:basedOn w:val="1055"/>
    <w:next w:val="1055"/>
    <w:link w:val="907"/>
    <w:uiPriority w:val="29"/>
    <w:qFormat/>
    <w:pPr>
      <w:ind w:left="720" w:right="720"/>
    </w:pPr>
    <w:rPr>
      <w:i/>
    </w:rPr>
  </w:style>
  <w:style w:type="character" w:styleId="907">
    <w:name w:val="Quote Char"/>
    <w:link w:val="906"/>
    <w:uiPriority w:val="29"/>
    <w:rPr>
      <w:i/>
    </w:rPr>
  </w:style>
  <w:style w:type="paragraph" w:styleId="908">
    <w:name w:val="Intense Quote"/>
    <w:basedOn w:val="1055"/>
    <w:next w:val="1055"/>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name w:val="Intense Quote Char"/>
    <w:link w:val="908"/>
    <w:uiPriority w:val="30"/>
    <w:rPr>
      <w:i/>
    </w:rPr>
  </w:style>
  <w:style w:type="character" w:styleId="910">
    <w:name w:val="Header Char"/>
    <w:basedOn w:val="1061"/>
    <w:link w:val="1073"/>
    <w:uiPriority w:val="99"/>
  </w:style>
  <w:style w:type="character" w:styleId="911">
    <w:name w:val="Footer Char"/>
    <w:basedOn w:val="1061"/>
    <w:link w:val="1072"/>
    <w:uiPriority w:val="99"/>
  </w:style>
  <w:style w:type="paragraph" w:styleId="912">
    <w:name w:val="Caption"/>
    <w:basedOn w:val="1055"/>
    <w:next w:val="1055"/>
    <w:uiPriority w:val="35"/>
    <w:semiHidden/>
    <w:unhideWhenUsed/>
    <w:qFormat/>
    <w:pPr>
      <w:spacing w:line="276" w:lineRule="auto"/>
    </w:pPr>
    <w:rPr>
      <w:b/>
      <w:bCs/>
      <w:color w:val="4f81bd" w:themeColor="accent1"/>
      <w:sz w:val="18"/>
      <w:szCs w:val="18"/>
    </w:rPr>
  </w:style>
  <w:style w:type="character" w:styleId="913">
    <w:name w:val="Caption Char"/>
    <w:basedOn w:val="912"/>
    <w:link w:val="1072"/>
    <w:uiPriority w:val="99"/>
  </w:style>
  <w:style w:type="table" w:styleId="914">
    <w:name w:val="Table Grid Light"/>
    <w:basedOn w:val="10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5">
    <w:name w:val="Plain Table 1"/>
    <w:basedOn w:val="10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2"/>
    <w:basedOn w:val="10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name w:val="Plain Table 3"/>
    <w:basedOn w:val="10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name w:val="Plain Table 4"/>
    <w:basedOn w:val="10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name w:val="Plain Table 5"/>
    <w:basedOn w:val="10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0">
    <w:name w:val="Grid Table 1 Light"/>
    <w:basedOn w:val="10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1">
    <w:name w:val="Grid Table 1 Light - Accent 1"/>
    <w:basedOn w:val="10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2">
    <w:name w:val="Grid Table 1 Light - Accent 2"/>
    <w:basedOn w:val="10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3">
    <w:name w:val="Grid Table 1 Light - Accent 3"/>
    <w:basedOn w:val="10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4">
    <w:name w:val="Grid Table 1 Light - Accent 4"/>
    <w:basedOn w:val="10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5">
    <w:name w:val="Grid Table 1 Light - Accent 5"/>
    <w:basedOn w:val="10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6">
    <w:name w:val="Grid Table 1 Light - Accent 6"/>
    <w:basedOn w:val="10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7">
    <w:name w:val="Grid Table 2"/>
    <w:basedOn w:val="10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8">
    <w:name w:val="Grid Table 2 - Accent 1"/>
    <w:basedOn w:val="10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9">
    <w:name w:val="Grid Table 2 - Accent 2"/>
    <w:basedOn w:val="10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2 - Accent 3"/>
    <w:basedOn w:val="10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2 - Accent 4"/>
    <w:basedOn w:val="10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2 - Accent 5"/>
    <w:basedOn w:val="10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3">
    <w:name w:val="Grid Table 2 - Accent 6"/>
    <w:basedOn w:val="10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4">
    <w:name w:val="Grid Table 3"/>
    <w:basedOn w:val="10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1"/>
    <w:basedOn w:val="10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2"/>
    <w:basedOn w:val="10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3"/>
    <w:basedOn w:val="10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4"/>
    <w:basedOn w:val="10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5"/>
    <w:basedOn w:val="10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6"/>
    <w:basedOn w:val="10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4"/>
    <w:basedOn w:val="10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name w:val="Grid Table 4 - Accent 1"/>
    <w:basedOn w:val="10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3">
    <w:name w:val="Grid Table 4 - Accent 2"/>
    <w:basedOn w:val="10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4">
    <w:name w:val="Grid Table 4 - Accent 3"/>
    <w:basedOn w:val="10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5">
    <w:name w:val="Grid Table 4 - Accent 4"/>
    <w:basedOn w:val="10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6">
    <w:name w:val="Grid Table 4 - Accent 5"/>
    <w:basedOn w:val="10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7">
    <w:name w:val="Grid Table 4 - Accent 6"/>
    <w:basedOn w:val="10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8">
    <w:name w:val="Grid Table 5 Dark"/>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9">
    <w:name w:val="Grid Table 5 Dark- Accent 1"/>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0">
    <w:name w:val="Grid Table 5 Dark - Accent 2"/>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1">
    <w:name w:val="Grid Table 5 Dark - Accent 3"/>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2">
    <w:name w:val="Grid Table 5 Dark- Accent 4"/>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3">
    <w:name w:val="Grid Table 5 Dark - Accent 5"/>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4">
    <w:name w:val="Grid Table 5 Dark - Accent 6"/>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5">
    <w:name w:val="Grid Table 6 Colorful"/>
    <w:basedOn w:val="10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6">
    <w:name w:val="Grid Table 6 Colorful - Accent 1"/>
    <w:basedOn w:val="10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7">
    <w:name w:val="Grid Table 6 Colorful - Accent 2"/>
    <w:basedOn w:val="10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8">
    <w:name w:val="Grid Table 6 Colorful - Accent 3"/>
    <w:basedOn w:val="10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9">
    <w:name w:val="Grid Table 6 Colorful - Accent 4"/>
    <w:basedOn w:val="10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0">
    <w:name w:val="Grid Table 6 Colorful - Accent 5"/>
    <w:basedOn w:val="10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6 Colorful - Accent 6"/>
    <w:basedOn w:val="10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2">
    <w:name w:val="Grid Table 7 Colorful"/>
    <w:basedOn w:val="10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3">
    <w:name w:val="Grid Table 7 Colorful - Accent 1"/>
    <w:basedOn w:val="10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4">
    <w:name w:val="Grid Table 7 Colorful - Accent 2"/>
    <w:basedOn w:val="10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5">
    <w:name w:val="Grid Table 7 Colorful - Accent 3"/>
    <w:basedOn w:val="10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6">
    <w:name w:val="Grid Table 7 Colorful - Accent 4"/>
    <w:basedOn w:val="10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7">
    <w:name w:val="Grid Table 7 Colorful - Accent 5"/>
    <w:basedOn w:val="10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8">
    <w:name w:val="Grid Table 7 Colorful - Accent 6"/>
    <w:basedOn w:val="10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9">
    <w:name w:val="List Table 1 Light"/>
    <w:basedOn w:val="10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name w:val="List Table 1 Light - Accent 1"/>
    <w:basedOn w:val="10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1">
    <w:name w:val="List Table 1 Light - Accent 2"/>
    <w:basedOn w:val="10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2">
    <w:name w:val="List Table 1 Light - Accent 3"/>
    <w:basedOn w:val="10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3">
    <w:name w:val="List Table 1 Light - Accent 4"/>
    <w:basedOn w:val="10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4">
    <w:name w:val="List Table 1 Light - Accent 5"/>
    <w:basedOn w:val="10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5">
    <w:name w:val="List Table 1 Light - Accent 6"/>
    <w:basedOn w:val="10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6">
    <w:name w:val="List Table 2"/>
    <w:basedOn w:val="10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7">
    <w:name w:val="List Table 2 - Accent 1"/>
    <w:basedOn w:val="10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8">
    <w:name w:val="List Table 2 - Accent 2"/>
    <w:basedOn w:val="10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9">
    <w:name w:val="List Table 2 - Accent 3"/>
    <w:basedOn w:val="10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0">
    <w:name w:val="List Table 2 - Accent 4"/>
    <w:basedOn w:val="10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1">
    <w:name w:val="List Table 2 - Accent 5"/>
    <w:basedOn w:val="10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2">
    <w:name w:val="List Table 2 - Accent 6"/>
    <w:basedOn w:val="10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3">
    <w:name w:val="List Table 3"/>
    <w:basedOn w:val="10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3 - Accent 1"/>
    <w:basedOn w:val="10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5">
    <w:name w:val="List Table 3 - Accent 2"/>
    <w:basedOn w:val="10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6">
    <w:name w:val="List Table 3 - Accent 3"/>
    <w:basedOn w:val="10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7">
    <w:name w:val="List Table 3 - Accent 4"/>
    <w:basedOn w:val="10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8">
    <w:name w:val="List Table 3 - Accent 5"/>
    <w:basedOn w:val="10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9">
    <w:name w:val="List Table 3 - Accent 6"/>
    <w:basedOn w:val="10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0">
    <w:name w:val="List Table 4"/>
    <w:basedOn w:val="10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4 - Accent 1"/>
    <w:basedOn w:val="10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4 - Accent 2"/>
    <w:basedOn w:val="10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3">
    <w:name w:val="List Table 4 - Accent 3"/>
    <w:basedOn w:val="10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4">
    <w:name w:val="List Table 4 - Accent 4"/>
    <w:basedOn w:val="10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5">
    <w:name w:val="List Table 4 - Accent 5"/>
    <w:basedOn w:val="10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6">
    <w:name w:val="List Table 4 - Accent 6"/>
    <w:basedOn w:val="10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7">
    <w:name w:val="List Table 5 Dark"/>
    <w:basedOn w:val="10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1"/>
    <w:basedOn w:val="10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2"/>
    <w:basedOn w:val="10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3"/>
    <w:basedOn w:val="10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4"/>
    <w:basedOn w:val="10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5"/>
    <w:basedOn w:val="10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6"/>
    <w:basedOn w:val="10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6 Colorful"/>
    <w:basedOn w:val="10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5">
    <w:name w:val="List Table 6 Colorful - Accent 1"/>
    <w:basedOn w:val="10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6">
    <w:name w:val="List Table 6 Colorful - Accent 2"/>
    <w:basedOn w:val="10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7">
    <w:name w:val="List Table 6 Colorful - Accent 3"/>
    <w:basedOn w:val="10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8">
    <w:name w:val="List Table 6 Colorful - Accent 4"/>
    <w:basedOn w:val="10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9">
    <w:name w:val="List Table 6 Colorful - Accent 5"/>
    <w:basedOn w:val="10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0">
    <w:name w:val="List Table 6 Colorful - Accent 6"/>
    <w:basedOn w:val="10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1">
    <w:name w:val="List Table 7 Colorful"/>
    <w:basedOn w:val="10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2">
    <w:name w:val="List Table 7 Colorful - Accent 1"/>
    <w:basedOn w:val="10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3">
    <w:name w:val="List Table 7 Colorful - Accent 2"/>
    <w:basedOn w:val="10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4">
    <w:name w:val="List Table 7 Colorful - Accent 3"/>
    <w:basedOn w:val="10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5">
    <w:name w:val="List Table 7 Colorful - Accent 4"/>
    <w:basedOn w:val="10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6">
    <w:name w:val="List Table 7 Colorful - Accent 5"/>
    <w:basedOn w:val="10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7">
    <w:name w:val="List Table 7 Colorful - Accent 6"/>
    <w:basedOn w:val="10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8">
    <w:name w:val="Lined - Accent"/>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Lined - Accent 1"/>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0">
    <w:name w:val="Lined - Accent 2"/>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1">
    <w:name w:val="Lined - Accent 3"/>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2">
    <w:name w:val="Lined - Accent 4"/>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3">
    <w:name w:val="Lined - Accent 5"/>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4">
    <w:name w:val="Lined - Accent 6"/>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5">
    <w:name w:val="Bordered &amp; Lined - Accent"/>
    <w:basedOn w:val="10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Bordered &amp; Lined - Accent 1"/>
    <w:basedOn w:val="10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Bordered &amp; Lined - Accent 2"/>
    <w:basedOn w:val="10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Bordered &amp; Lined - Accent 3"/>
    <w:basedOn w:val="10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Bordered &amp; Lined - Accent 4"/>
    <w:basedOn w:val="10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Bordered &amp; Lined - Accent 5"/>
    <w:basedOn w:val="10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Bordered &amp; Lined - Accent 6"/>
    <w:basedOn w:val="10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w:basedOn w:val="10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3">
    <w:name w:val="Bordered - Accent 1"/>
    <w:basedOn w:val="10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4">
    <w:name w:val="Bordered - Accent 2"/>
    <w:basedOn w:val="10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5">
    <w:name w:val="Bordered - Accent 3"/>
    <w:basedOn w:val="10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6">
    <w:name w:val="Bordered - Accent 4"/>
    <w:basedOn w:val="10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7">
    <w:name w:val="Bordered - Accent 5"/>
    <w:basedOn w:val="10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8">
    <w:name w:val="Bordered - Accent 6"/>
    <w:basedOn w:val="10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9">
    <w:name w:val="footnote text"/>
    <w:basedOn w:val="1055"/>
    <w:link w:val="1040"/>
    <w:uiPriority w:val="99"/>
    <w:semiHidden/>
    <w:unhideWhenUsed/>
    <w:pPr>
      <w:spacing w:after="40" w:line="240" w:lineRule="auto"/>
    </w:pPr>
    <w:rPr>
      <w:sz w:val="18"/>
    </w:rPr>
  </w:style>
  <w:style w:type="character" w:styleId="1040">
    <w:name w:val="Footnote Text Char"/>
    <w:link w:val="1039"/>
    <w:uiPriority w:val="99"/>
    <w:rPr>
      <w:sz w:val="18"/>
    </w:rPr>
  </w:style>
  <w:style w:type="character" w:styleId="1041">
    <w:name w:val="footnote reference"/>
    <w:basedOn w:val="1061"/>
    <w:uiPriority w:val="99"/>
    <w:unhideWhenUsed/>
    <w:rPr>
      <w:vertAlign w:val="superscript"/>
    </w:rPr>
  </w:style>
  <w:style w:type="paragraph" w:styleId="1042">
    <w:name w:val="endnote text"/>
    <w:basedOn w:val="1055"/>
    <w:link w:val="1043"/>
    <w:uiPriority w:val="99"/>
    <w:semiHidden/>
    <w:unhideWhenUsed/>
    <w:pPr>
      <w:spacing w:after="0" w:line="240" w:lineRule="auto"/>
    </w:pPr>
    <w:rPr>
      <w:sz w:val="20"/>
    </w:rPr>
  </w:style>
  <w:style w:type="character" w:styleId="1043">
    <w:name w:val="Endnote Text Char"/>
    <w:link w:val="1042"/>
    <w:uiPriority w:val="99"/>
    <w:rPr>
      <w:sz w:val="20"/>
    </w:rPr>
  </w:style>
  <w:style w:type="character" w:styleId="1044">
    <w:name w:val="endnote reference"/>
    <w:basedOn w:val="1061"/>
    <w:uiPriority w:val="99"/>
    <w:semiHidden/>
    <w:unhideWhenUsed/>
    <w:rPr>
      <w:vertAlign w:val="superscript"/>
    </w:rPr>
  </w:style>
  <w:style w:type="paragraph" w:styleId="1045">
    <w:name w:val="toc 2"/>
    <w:basedOn w:val="1055"/>
    <w:next w:val="1055"/>
    <w:uiPriority w:val="39"/>
    <w:unhideWhenUsed/>
    <w:pPr>
      <w:ind w:left="283" w:right="0" w:firstLine="0"/>
      <w:spacing w:after="57"/>
    </w:pPr>
  </w:style>
  <w:style w:type="paragraph" w:styleId="1046">
    <w:name w:val="toc 3"/>
    <w:basedOn w:val="1055"/>
    <w:next w:val="1055"/>
    <w:uiPriority w:val="39"/>
    <w:unhideWhenUsed/>
    <w:pPr>
      <w:ind w:left="567" w:right="0" w:firstLine="0"/>
      <w:spacing w:after="57"/>
    </w:pPr>
  </w:style>
  <w:style w:type="paragraph" w:styleId="1047">
    <w:name w:val="toc 4"/>
    <w:basedOn w:val="1055"/>
    <w:next w:val="1055"/>
    <w:uiPriority w:val="39"/>
    <w:unhideWhenUsed/>
    <w:pPr>
      <w:ind w:left="850" w:right="0" w:firstLine="0"/>
      <w:spacing w:after="57"/>
    </w:pPr>
  </w:style>
  <w:style w:type="paragraph" w:styleId="1048">
    <w:name w:val="toc 5"/>
    <w:basedOn w:val="1055"/>
    <w:next w:val="1055"/>
    <w:uiPriority w:val="39"/>
    <w:unhideWhenUsed/>
    <w:pPr>
      <w:ind w:left="1134" w:right="0" w:firstLine="0"/>
      <w:spacing w:after="57"/>
    </w:pPr>
  </w:style>
  <w:style w:type="paragraph" w:styleId="1049">
    <w:name w:val="toc 6"/>
    <w:basedOn w:val="1055"/>
    <w:next w:val="1055"/>
    <w:uiPriority w:val="39"/>
    <w:unhideWhenUsed/>
    <w:pPr>
      <w:ind w:left="1417" w:right="0" w:firstLine="0"/>
      <w:spacing w:after="57"/>
    </w:pPr>
  </w:style>
  <w:style w:type="paragraph" w:styleId="1050">
    <w:name w:val="toc 7"/>
    <w:basedOn w:val="1055"/>
    <w:next w:val="1055"/>
    <w:uiPriority w:val="39"/>
    <w:unhideWhenUsed/>
    <w:pPr>
      <w:ind w:left="1701" w:right="0" w:firstLine="0"/>
      <w:spacing w:after="57"/>
    </w:pPr>
  </w:style>
  <w:style w:type="paragraph" w:styleId="1051">
    <w:name w:val="toc 8"/>
    <w:basedOn w:val="1055"/>
    <w:next w:val="1055"/>
    <w:uiPriority w:val="39"/>
    <w:unhideWhenUsed/>
    <w:pPr>
      <w:ind w:left="1984" w:right="0" w:firstLine="0"/>
      <w:spacing w:after="57"/>
    </w:pPr>
  </w:style>
  <w:style w:type="paragraph" w:styleId="1052">
    <w:name w:val="toc 9"/>
    <w:basedOn w:val="1055"/>
    <w:next w:val="1055"/>
    <w:uiPriority w:val="39"/>
    <w:unhideWhenUsed/>
    <w:pPr>
      <w:ind w:left="2268" w:right="0" w:firstLine="0"/>
      <w:spacing w:after="57"/>
    </w:pPr>
  </w:style>
  <w:style w:type="paragraph" w:styleId="1053">
    <w:name w:val="TOC Heading"/>
    <w:uiPriority w:val="39"/>
    <w:unhideWhenUsed/>
  </w:style>
  <w:style w:type="paragraph" w:styleId="1054">
    <w:name w:val="table of figures"/>
    <w:basedOn w:val="1055"/>
    <w:next w:val="1055"/>
    <w:uiPriority w:val="99"/>
    <w:unhideWhenUsed/>
    <w:pPr>
      <w:spacing w:after="0" w:afterAutospacing="0"/>
    </w:pPr>
  </w:style>
  <w:style w:type="paragraph" w:styleId="1055" w:default="1">
    <w:name w:val="Normal"/>
    <w:link w:val="1137"/>
    <w:uiPriority w:val="0"/>
    <w:qFormat/>
    <w:pPr>
      <w:jc w:val="both"/>
      <w:widowControl w:val="off"/>
    </w:pPr>
    <w:rPr>
      <w:rFonts w:ascii="Times New Roman" w:hAnsi="Times New Roman" w:eastAsia="宋体" w:cs="Times New Roman"/>
      <w:sz w:val="21"/>
      <w:szCs w:val="24"/>
      <w:lang w:val="en-US" w:eastAsia="zh-CN" w:bidi="ar-SA"/>
    </w:rPr>
  </w:style>
  <w:style w:type="paragraph" w:styleId="1056">
    <w:name w:val="Heading 1"/>
    <w:basedOn w:val="1055"/>
    <w:next w:val="1055"/>
    <w:uiPriority w:val="9"/>
    <w:qFormat/>
    <w:pPr>
      <w:keepLines/>
      <w:keepNext/>
      <w:spacing w:before="480" w:after="200"/>
      <w:outlineLvl w:val="0"/>
    </w:pPr>
    <w:rPr>
      <w:rFonts w:ascii="Arial" w:hAnsi="Arial" w:eastAsia="Arial" w:cs="Arial"/>
      <w:sz w:val="40"/>
      <w:szCs w:val="40"/>
    </w:rPr>
  </w:style>
  <w:style w:type="paragraph" w:styleId="1057">
    <w:name w:val="Heading 2"/>
    <w:basedOn w:val="1055"/>
    <w:next w:val="1063"/>
    <w:link w:val="1087"/>
    <w:uiPriority w:val="99"/>
    <w:qFormat/>
    <w:pPr>
      <w:jc w:val="center"/>
      <w:keepLines/>
      <w:keepNext/>
      <w:spacing w:before="260" w:after="260" w:line="416" w:lineRule="auto"/>
      <w:outlineLvl w:val="1"/>
    </w:pPr>
    <w:rPr>
      <w:rFonts w:ascii="幼圆" w:hAnsi="Arial" w:eastAsia="楷体_GB2312"/>
      <w:b/>
      <w:sz w:val="44"/>
      <w:szCs w:val="20"/>
    </w:rPr>
  </w:style>
  <w:style w:type="paragraph" w:styleId="1058">
    <w:name w:val="Heading 3"/>
    <w:basedOn w:val="1055"/>
    <w:next w:val="1063"/>
    <w:link w:val="1089"/>
    <w:uiPriority w:val="9"/>
    <w:qFormat/>
    <w:pPr>
      <w:keepLines/>
      <w:keepNext/>
      <w:spacing w:before="260" w:after="260" w:line="416" w:lineRule="auto"/>
      <w:outlineLvl w:val="2"/>
    </w:pPr>
    <w:rPr>
      <w:b/>
      <w:sz w:val="32"/>
      <w:szCs w:val="20"/>
    </w:rPr>
  </w:style>
  <w:style w:type="paragraph" w:styleId="1059">
    <w:name w:val="Heading 4"/>
    <w:basedOn w:val="1055"/>
    <w:next w:val="1055"/>
    <w:uiPriority w:val="9"/>
    <w:qFormat/>
    <w:pPr>
      <w:keepLines/>
      <w:keepNext/>
      <w:spacing w:before="280" w:after="290" w:line="376" w:lineRule="auto"/>
      <w:outlineLvl w:val="3"/>
    </w:pPr>
    <w:rPr>
      <w:rFonts w:ascii="Arial" w:hAnsi="Arial" w:eastAsia="黑体"/>
      <w:b/>
      <w:bCs/>
      <w:sz w:val="28"/>
      <w:szCs w:val="28"/>
    </w:rPr>
  </w:style>
  <w:style w:type="paragraph" w:styleId="1060">
    <w:name w:val="Heading 9"/>
    <w:basedOn w:val="1055"/>
    <w:next w:val="1055"/>
    <w:link w:val="1090"/>
    <w:uiPriority w:val="0"/>
    <w:qFormat/>
    <w:pPr>
      <w:keepLines/>
      <w:keepNext/>
      <w:spacing w:before="240" w:after="64" w:line="320" w:lineRule="auto"/>
      <w:outlineLvl w:val="8"/>
    </w:pPr>
    <w:rPr>
      <w:rFonts w:ascii="Cambria" w:hAnsi="Cambria" w:eastAsia="宋体" w:cs="Times New Roman"/>
      <w:szCs w:val="21"/>
    </w:rPr>
  </w:style>
  <w:style w:type="character" w:styleId="1061" w:default="1">
    <w:name w:val="Default Paragraph Font"/>
    <w:uiPriority w:val="1"/>
    <w:unhideWhenUsed/>
    <w:qFormat/>
  </w:style>
  <w:style w:type="table" w:styleId="1062" w:default="1">
    <w:name w:val="Normal Table"/>
    <w:uiPriority w:val="99"/>
    <w:unhideWhenUsed/>
    <w:qFormat/>
    <w:tblPr>
      <w:tblCellMar>
        <w:left w:w="108" w:type="dxa"/>
        <w:top w:w="0" w:type="dxa"/>
        <w:right w:w="108" w:type="dxa"/>
        <w:bottom w:w="0" w:type="dxa"/>
      </w:tblCellMar>
    </w:tblPr>
  </w:style>
  <w:style w:type="paragraph" w:styleId="1063">
    <w:name w:val="Normal Indent"/>
    <w:basedOn w:val="1055"/>
    <w:next w:val="1055"/>
    <w:link w:val="1088"/>
    <w:uiPriority w:val="0"/>
    <w:qFormat/>
    <w:pPr>
      <w:ind w:firstLine="420"/>
    </w:pPr>
    <w:rPr>
      <w:szCs w:val="20"/>
    </w:rPr>
  </w:style>
  <w:style w:type="paragraph" w:styleId="1064">
    <w:name w:val="index 5"/>
    <w:basedOn w:val="1055"/>
    <w:next w:val="1055"/>
    <w:uiPriority w:val="0"/>
    <w:qFormat/>
    <w:pPr>
      <w:ind w:left="1050" w:hanging="210"/>
      <w:jc w:val="left"/>
    </w:pPr>
    <w:rPr>
      <w:rFonts w:ascii="Calibri" w:hAnsi="Calibri"/>
      <w:sz w:val="20"/>
      <w:szCs w:val="20"/>
    </w:rPr>
  </w:style>
  <w:style w:type="paragraph" w:styleId="1065">
    <w:name w:val="annotation text"/>
    <w:basedOn w:val="1055"/>
    <w:link w:val="1091"/>
    <w:uiPriority w:val="0"/>
    <w:qFormat/>
    <w:pPr>
      <w:jc w:val="left"/>
    </w:pPr>
  </w:style>
  <w:style w:type="paragraph" w:styleId="1066">
    <w:name w:val="Body Text 3"/>
    <w:basedOn w:val="1055"/>
    <w:uiPriority w:val="0"/>
    <w:qFormat/>
    <w:rPr>
      <w:rFonts w:ascii="仿宋_GB2312" w:hAnsi="Arial" w:eastAsia="仿宋_GB2312"/>
      <w:sz w:val="32"/>
      <w:szCs w:val="32"/>
    </w:rPr>
  </w:style>
  <w:style w:type="paragraph" w:styleId="1067">
    <w:name w:val="Body Text"/>
    <w:basedOn w:val="1055"/>
    <w:uiPriority w:val="0"/>
    <w:qFormat/>
    <w:rPr>
      <w:rFonts w:ascii="楷体_GB2312" w:hAnsi="Arial" w:eastAsia="楷体_GB2312"/>
      <w:sz w:val="28"/>
      <w:szCs w:val="20"/>
    </w:rPr>
  </w:style>
  <w:style w:type="paragraph" w:styleId="1068">
    <w:name w:val="Body Text Indent"/>
    <w:basedOn w:val="1055"/>
    <w:link w:val="1092"/>
    <w:uiPriority w:val="0"/>
    <w:qFormat/>
    <w:pPr>
      <w:ind w:firstLine="645"/>
    </w:pPr>
    <w:rPr>
      <w:rFonts w:ascii="楷体_GB2312" w:eastAsia="楷体_GB2312"/>
      <w:sz w:val="32"/>
      <w:szCs w:val="20"/>
    </w:rPr>
  </w:style>
  <w:style w:type="paragraph" w:styleId="1069">
    <w:name w:val="Plain Text"/>
    <w:basedOn w:val="1055"/>
    <w:link w:val="1093"/>
    <w:uiPriority w:val="0"/>
    <w:qFormat/>
    <w:rPr>
      <w:rFonts w:ascii="宋体" w:hAnsi="Courier New" w:cs="Courier New"/>
      <w:szCs w:val="21"/>
    </w:rPr>
  </w:style>
  <w:style w:type="paragraph" w:styleId="1070">
    <w:name w:val="Date"/>
    <w:basedOn w:val="1055"/>
    <w:next w:val="1055"/>
    <w:uiPriority w:val="0"/>
    <w:qFormat/>
    <w:pPr>
      <w:ind w:left="100"/>
    </w:pPr>
    <w:rPr>
      <w:rFonts w:ascii="仿宋_GB2312" w:eastAsia="仿宋_GB2312"/>
      <w:b/>
      <w:sz w:val="36"/>
    </w:rPr>
  </w:style>
  <w:style w:type="paragraph" w:styleId="1071">
    <w:name w:val="Balloon Text"/>
    <w:basedOn w:val="1055"/>
    <w:link w:val="1094"/>
    <w:uiPriority w:val="0"/>
    <w:qFormat/>
    <w:rPr>
      <w:sz w:val="18"/>
      <w:szCs w:val="18"/>
    </w:rPr>
  </w:style>
  <w:style w:type="paragraph" w:styleId="1072">
    <w:name w:val="Footer"/>
    <w:basedOn w:val="1055"/>
    <w:link w:val="1095"/>
    <w:uiPriority w:val="99"/>
    <w:qFormat/>
    <w:pPr>
      <w:jc w:val="left"/>
      <w:tabs>
        <w:tab w:val="center" w:pos="4153" w:leader="none"/>
        <w:tab w:val="right" w:pos="8306" w:leader="none"/>
      </w:tabs>
    </w:pPr>
    <w:rPr>
      <w:sz w:val="18"/>
      <w:szCs w:val="20"/>
    </w:rPr>
  </w:style>
  <w:style w:type="paragraph" w:styleId="1073">
    <w:name w:val="Header"/>
    <w:basedOn w:val="1055"/>
    <w:uiPriority w:val="99"/>
    <w:qFormat/>
    <w:pPr>
      <w:jc w:val="center"/>
      <w:tabs>
        <w:tab w:val="center" w:pos="4153" w:leader="none"/>
        <w:tab w:val="right" w:pos="8306" w:leader="none"/>
      </w:tabs>
      <w:pBdr>
        <w:bottom w:val="single" w:color="auto" w:sz="6" w:space="1"/>
      </w:pBdr>
    </w:pPr>
    <w:rPr>
      <w:sz w:val="18"/>
      <w:szCs w:val="18"/>
    </w:rPr>
  </w:style>
  <w:style w:type="paragraph" w:styleId="1074">
    <w:name w:val="toc 1"/>
    <w:basedOn w:val="1055"/>
    <w:next w:val="1055"/>
    <w:uiPriority w:val="0"/>
    <w:qFormat/>
  </w:style>
  <w:style w:type="paragraph" w:styleId="1075">
    <w:name w:val="Subtitle"/>
    <w:basedOn w:val="1055"/>
    <w:next w:val="1055"/>
    <w:uiPriority w:val="99"/>
    <w:qFormat/>
    <w:pPr>
      <w:ind w:firstLine="200"/>
      <w:jc w:val="center"/>
      <w:spacing w:before="240" w:after="60" w:line="312" w:lineRule="auto"/>
      <w:outlineLvl w:val="1"/>
    </w:pPr>
    <w:rPr>
      <w:rFonts w:ascii="Cambria" w:hAnsi="Cambria"/>
      <w:b/>
      <w:bCs/>
      <w:sz w:val="32"/>
      <w:szCs w:val="32"/>
    </w:rPr>
  </w:style>
  <w:style w:type="paragraph" w:styleId="1076">
    <w:name w:val="Body Text Indent 3"/>
    <w:basedOn w:val="1055"/>
    <w:uiPriority w:val="0"/>
    <w:qFormat/>
    <w:pPr>
      <w:ind w:left="520" w:firstLine="425"/>
      <w:jc w:val="center"/>
    </w:pPr>
    <w:rPr>
      <w:rFonts w:ascii="方正行楷简体" w:hAnsi="Arial" w:eastAsia="方正行楷简体"/>
      <w:sz w:val="36"/>
      <w:szCs w:val="20"/>
    </w:rPr>
  </w:style>
  <w:style w:type="paragraph" w:styleId="1077">
    <w:name w:val="Normal (Web)"/>
    <w:basedOn w:val="1055"/>
    <w:link w:val="1096"/>
    <w:uiPriority w:val="99"/>
    <w:qFormat/>
    <w:pPr>
      <w:jc w:val="left"/>
      <w:spacing w:before="100" w:beforeAutospacing="1" w:after="100" w:afterAutospacing="1"/>
      <w:widowControl/>
    </w:pPr>
    <w:rPr>
      <w:rFonts w:ascii="宋体" w:hAnsi="宋体" w:cs="宋体"/>
      <w:color w:val="000000"/>
      <w:sz w:val="24"/>
    </w:rPr>
  </w:style>
  <w:style w:type="paragraph" w:styleId="1078">
    <w:name w:val="annotation subject"/>
    <w:basedOn w:val="1065"/>
    <w:next w:val="1065"/>
    <w:link w:val="1097"/>
    <w:uiPriority w:val="0"/>
    <w:qFormat/>
    <w:rPr>
      <w:b/>
      <w:bCs/>
    </w:rPr>
  </w:style>
  <w:style w:type="paragraph" w:styleId="1079">
    <w:name w:val="Body Text First Indent"/>
    <w:basedOn w:val="1067"/>
    <w:uiPriority w:val="0"/>
    <w:qFormat/>
    <w:pPr>
      <w:ind w:firstLine="420"/>
    </w:pPr>
  </w:style>
  <w:style w:type="paragraph" w:styleId="1080">
    <w:name w:val="Body Text First Indent 2"/>
    <w:basedOn w:val="1068"/>
    <w:link w:val="1098"/>
    <w:uiPriority w:val="0"/>
    <w:qFormat/>
    <w:pPr>
      <w:ind w:left="420" w:firstLine="420"/>
      <w:spacing w:after="120"/>
    </w:pPr>
    <w:rPr>
      <w:rFonts w:ascii="Times New Roman" w:eastAsia="宋体"/>
      <w:sz w:val="21"/>
      <w:szCs w:val="24"/>
    </w:rPr>
  </w:style>
  <w:style w:type="table" w:styleId="10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2">
    <w:name w:val="Strong"/>
    <w:basedOn w:val="1061"/>
    <w:uiPriority w:val="0"/>
    <w:qFormat/>
    <w:rPr>
      <w:b/>
    </w:rPr>
  </w:style>
  <w:style w:type="character" w:styleId="1083">
    <w:name w:val="page number"/>
    <w:uiPriority w:val="0"/>
    <w:qFormat/>
  </w:style>
  <w:style w:type="character" w:styleId="1084">
    <w:name w:val="Hyperlink"/>
    <w:uiPriority w:val="99"/>
    <w:unhideWhenUsed/>
    <w:qFormat/>
    <w:rPr>
      <w:color w:val="333333"/>
      <w:u w:val="none"/>
    </w:rPr>
  </w:style>
  <w:style w:type="character" w:styleId="1085">
    <w:name w:val="annotation reference"/>
    <w:uiPriority w:val="0"/>
    <w:qFormat/>
    <w:rPr>
      <w:sz w:val="21"/>
      <w:szCs w:val="21"/>
    </w:rPr>
  </w:style>
  <w:style w:type="paragraph" w:styleId="1086" w:customStyle="1">
    <w:name w:val="首行缩进"/>
    <w:basedOn w:val="1055"/>
    <w:uiPriority w:val="0"/>
    <w:qFormat/>
    <w:pPr>
      <w:ind w:firstLine="420"/>
      <w:spacing w:line="360" w:lineRule="auto"/>
    </w:pPr>
    <w:rPr>
      <w:rFonts w:ascii="Calibri" w:hAnsi="Calibri"/>
      <w:szCs w:val="22"/>
    </w:rPr>
  </w:style>
  <w:style w:type="character" w:styleId="1087" w:customStyle="1">
    <w:name w:val="标题 2 Char"/>
    <w:link w:val="1057"/>
    <w:uiPriority w:val="99"/>
    <w:qFormat/>
    <w:rPr>
      <w:rFonts w:ascii="幼圆" w:hAnsi="Arial" w:eastAsia="楷体_GB2312"/>
      <w:b/>
      <w:sz w:val="44"/>
    </w:rPr>
  </w:style>
  <w:style w:type="character" w:styleId="1088" w:customStyle="1">
    <w:name w:val="正文缩进 Char"/>
    <w:link w:val="1063"/>
    <w:uiPriority w:val="0"/>
    <w:qFormat/>
    <w:rPr>
      <w:sz w:val="21"/>
    </w:rPr>
  </w:style>
  <w:style w:type="character" w:styleId="1089" w:customStyle="1">
    <w:name w:val="标题 3 Char"/>
    <w:link w:val="1058"/>
    <w:uiPriority w:val="9"/>
    <w:qFormat/>
    <w:rPr>
      <w:b/>
      <w:sz w:val="32"/>
    </w:rPr>
  </w:style>
  <w:style w:type="character" w:styleId="1090" w:customStyle="1">
    <w:name w:val="标题 9 Char"/>
    <w:link w:val="1060"/>
    <w:uiPriority w:val="0"/>
    <w:qFormat/>
    <w:rPr>
      <w:rFonts w:ascii="Cambria" w:hAnsi="Cambria" w:eastAsia="宋体" w:cs="Times New Roman"/>
      <w:sz w:val="21"/>
      <w:szCs w:val="21"/>
    </w:rPr>
  </w:style>
  <w:style w:type="character" w:styleId="1091" w:customStyle="1">
    <w:name w:val="批注文字 Char"/>
    <w:link w:val="1065"/>
    <w:uiPriority w:val="0"/>
    <w:qFormat/>
    <w:rPr>
      <w:sz w:val="21"/>
      <w:szCs w:val="24"/>
    </w:rPr>
  </w:style>
  <w:style w:type="character" w:styleId="1092" w:customStyle="1">
    <w:name w:val="正文文本缩进 Char"/>
    <w:link w:val="1068"/>
    <w:uiPriority w:val="0"/>
    <w:qFormat/>
    <w:rPr>
      <w:rFonts w:ascii="楷体_GB2312" w:eastAsia="楷体_GB2312"/>
      <w:sz w:val="32"/>
    </w:rPr>
  </w:style>
  <w:style w:type="character" w:styleId="1093" w:customStyle="1">
    <w:name w:val="纯文本 Char"/>
    <w:link w:val="1069"/>
    <w:uiPriority w:val="0"/>
    <w:qFormat/>
    <w:rPr>
      <w:rFonts w:ascii="宋体" w:hAnsi="Courier New" w:cs="Courier New"/>
      <w:sz w:val="21"/>
      <w:szCs w:val="21"/>
    </w:rPr>
  </w:style>
  <w:style w:type="character" w:styleId="1094" w:customStyle="1">
    <w:name w:val="批注框文本 Char"/>
    <w:link w:val="1071"/>
    <w:uiPriority w:val="0"/>
    <w:qFormat/>
    <w:rPr>
      <w:sz w:val="18"/>
      <w:szCs w:val="18"/>
    </w:rPr>
  </w:style>
  <w:style w:type="character" w:styleId="1095" w:customStyle="1">
    <w:name w:val="页脚 Char"/>
    <w:link w:val="1072"/>
    <w:uiPriority w:val="99"/>
    <w:qFormat/>
    <w:rPr>
      <w:sz w:val="18"/>
    </w:rPr>
  </w:style>
  <w:style w:type="character" w:styleId="1096" w:customStyle="1">
    <w:name w:val="普通(网站) Char"/>
    <w:link w:val="1077"/>
    <w:uiPriority w:val="99"/>
    <w:qFormat/>
    <w:rPr>
      <w:rFonts w:ascii="宋体" w:hAnsi="宋体" w:cs="宋体"/>
      <w:color w:val="000000"/>
      <w:sz w:val="24"/>
      <w:szCs w:val="24"/>
    </w:rPr>
  </w:style>
  <w:style w:type="character" w:styleId="1097" w:customStyle="1">
    <w:name w:val="批注主题 Char"/>
    <w:link w:val="1078"/>
    <w:uiPriority w:val="0"/>
    <w:qFormat/>
    <w:rPr>
      <w:b/>
      <w:bCs/>
      <w:sz w:val="21"/>
      <w:szCs w:val="24"/>
    </w:rPr>
  </w:style>
  <w:style w:type="character" w:styleId="1098" w:customStyle="1">
    <w:name w:val="正文首行缩进 2 Char"/>
    <w:link w:val="1080"/>
    <w:uiPriority w:val="0"/>
    <w:qFormat/>
    <w:rPr>
      <w:rFonts w:ascii="楷体_GB2312" w:eastAsia="楷体_GB2312"/>
      <w:sz w:val="21"/>
      <w:szCs w:val="24"/>
    </w:rPr>
  </w:style>
  <w:style w:type="character" w:styleId="1099" w:customStyle="1">
    <w:name w:val="font01"/>
    <w:uiPriority w:val="0"/>
    <w:qFormat/>
    <w:rPr>
      <w:rFonts w:hint="eastAsia" w:ascii="宋体" w:hAnsi="宋体" w:eastAsia="宋体" w:cs="宋体"/>
      <w:b/>
      <w:color w:val="000000"/>
      <w:sz w:val="20"/>
      <w:szCs w:val="20"/>
      <w:u w:val="none"/>
    </w:rPr>
  </w:style>
  <w:style w:type="character" w:styleId="1100" w:customStyle="1">
    <w:name w:val="font41"/>
    <w:uiPriority w:val="0"/>
    <w:qFormat/>
    <w:rPr>
      <w:rFonts w:ascii="Calibri" w:hAnsi="Calibri" w:cs="Calibri"/>
      <w:color w:val="000000"/>
      <w:sz w:val="20"/>
      <w:szCs w:val="20"/>
      <w:u w:val="none"/>
    </w:rPr>
  </w:style>
  <w:style w:type="character" w:styleId="1101" w:customStyle="1">
    <w:name w:val="font51"/>
    <w:uiPriority w:val="0"/>
    <w:qFormat/>
    <w:rPr>
      <w:rFonts w:hint="eastAsia" w:ascii="宋体" w:hAnsi="宋体" w:eastAsia="宋体" w:cs="宋体"/>
      <w:color w:val="000000"/>
      <w:sz w:val="18"/>
      <w:szCs w:val="18"/>
      <w:u w:val="none"/>
    </w:rPr>
  </w:style>
  <w:style w:type="character" w:styleId="1102" w:customStyle="1">
    <w:name w:val="font61"/>
    <w:uiPriority w:val="0"/>
    <w:qFormat/>
    <w:rPr>
      <w:rFonts w:hint="eastAsia" w:ascii="宋体" w:hAnsi="宋体" w:eastAsia="宋体" w:cs="宋体"/>
      <w:color w:val="000000"/>
      <w:sz w:val="22"/>
      <w:szCs w:val="22"/>
      <w:u w:val="none"/>
    </w:rPr>
  </w:style>
  <w:style w:type="character" w:styleId="1103" w:customStyle="1">
    <w:name w:val="font81"/>
    <w:uiPriority w:val="0"/>
    <w:qFormat/>
    <w:rPr>
      <w:rFonts w:hint="eastAsia" w:ascii="宋体" w:hAnsi="宋体" w:eastAsia="宋体" w:cs="宋体"/>
      <w:b/>
      <w:color w:val="000000"/>
      <w:sz w:val="22"/>
      <w:szCs w:val="22"/>
      <w:u w:val="none"/>
    </w:rPr>
  </w:style>
  <w:style w:type="character" w:styleId="1104" w:customStyle="1">
    <w:name w:val="font31"/>
    <w:uiPriority w:val="0"/>
    <w:qFormat/>
    <w:rPr>
      <w:rFonts w:hint="eastAsia" w:ascii="微软雅黑" w:hAnsi="微软雅黑" w:eastAsia="微软雅黑" w:cs="微软雅黑"/>
      <w:b/>
      <w:color w:val="000000"/>
      <w:sz w:val="22"/>
      <w:szCs w:val="22"/>
      <w:u w:val="none"/>
    </w:rPr>
  </w:style>
  <w:style w:type="paragraph" w:styleId="1105" w:customStyle="1">
    <w:name w:val="00-宋体正文"/>
    <w:basedOn w:val="1055"/>
    <w:link w:val="1106"/>
    <w:uiPriority w:val="0"/>
    <w:qFormat/>
    <w:pPr>
      <w:ind w:firstLine="425"/>
      <w:spacing w:line="560" w:lineRule="exact"/>
    </w:pPr>
    <w:rPr>
      <w:rFonts w:ascii="楷体" w:hAnsi="楷体"/>
      <w:color w:val="000000"/>
    </w:rPr>
  </w:style>
  <w:style w:type="character" w:styleId="1106" w:customStyle="1">
    <w:name w:val="00-宋体正文 Char"/>
    <w:link w:val="1105"/>
    <w:uiPriority w:val="0"/>
    <w:qFormat/>
    <w:rPr>
      <w:rFonts w:ascii="楷体" w:hAnsi="楷体"/>
      <w:color w:val="000000"/>
      <w:sz w:val="21"/>
      <w:szCs w:val="24"/>
    </w:rPr>
  </w:style>
  <w:style w:type="paragraph" w:styleId="1107" w:customStyle="1">
    <w:name w:val="列出段落1"/>
    <w:basedOn w:val="1055"/>
    <w:uiPriority w:val="0"/>
    <w:qFormat/>
    <w:pPr>
      <w:ind w:firstLine="420"/>
    </w:pPr>
    <w:rPr>
      <w:rFonts w:ascii="Calibri" w:hAnsi="Calibri"/>
      <w:szCs w:val="22"/>
    </w:rPr>
  </w:style>
  <w:style w:type="paragraph" w:styleId="1108" w:customStyle="1">
    <w:name w:val="List Paragraph1"/>
    <w:basedOn w:val="1055"/>
    <w:uiPriority w:val="0"/>
    <w:qFormat/>
    <w:pPr>
      <w:ind w:firstLine="420"/>
    </w:pPr>
  </w:style>
  <w:style w:type="paragraph" w:styleId="1109" w:customStyle="1">
    <w:name w:val="00-表格的正文"/>
    <w:basedOn w:val="1055"/>
    <w:uiPriority w:val="0"/>
    <w:qFormat/>
    <w:pPr>
      <w:jc w:val="left"/>
      <w:spacing w:line="440" w:lineRule="exact"/>
    </w:pPr>
    <w:rPr>
      <w:rFonts w:ascii="楷体" w:hAnsi="楷体"/>
      <w:color w:val="000000"/>
    </w:rPr>
  </w:style>
  <w:style w:type="paragraph" w:styleId="1110" w:customStyle="1">
    <w:name w:val="01-节标题"/>
    <w:basedOn w:val="1057"/>
    <w:uiPriority w:val="0"/>
    <w:qFormat/>
    <w:pPr>
      <w:keepLines w:val="0"/>
      <w:keepNext w:val="0"/>
      <w:spacing w:before="0" w:after="0" w:line="560" w:lineRule="exact"/>
    </w:pPr>
    <w:rPr>
      <w:rFonts w:ascii="楷体" w:hAnsi="楷体" w:eastAsia="黑体"/>
      <w:color w:val="000000"/>
      <w:sz w:val="36"/>
    </w:rPr>
  </w:style>
  <w:style w:type="paragraph" w:styleId="1111" w:customStyle="1">
    <w:name w:val="00-格式列表"/>
    <w:basedOn w:val="1109"/>
    <w:uiPriority w:val="0"/>
    <w:qFormat/>
    <w:pPr>
      <w:numPr>
        <w:ilvl w:val="1"/>
        <w:numId w:val="1"/>
      </w:numPr>
      <w:ind w:left="0"/>
    </w:pPr>
  </w:style>
  <w:style w:type="paragraph" w:styleId="1112" w:customStyle="1">
    <w:name w:val="02-合段1"/>
    <w:basedOn w:val="1055"/>
    <w:uiPriority w:val="0"/>
    <w:qFormat/>
    <w:pPr>
      <w:jc w:val="left"/>
      <w:keepLines/>
      <w:keepNext/>
      <w:spacing w:line="560" w:lineRule="exact"/>
      <w:tabs>
        <w:tab w:val="left" w:pos="432" w:leader="none"/>
        <w:tab w:val="left" w:pos="720" w:leader="none"/>
      </w:tabs>
      <w:outlineLvl w:val="2"/>
    </w:pPr>
    <w:rPr>
      <w:rFonts w:ascii="楷体" w:hAnsi="楷体" w:eastAsia="仿宋"/>
      <w:b/>
      <w:sz w:val="32"/>
      <w:szCs w:val="21"/>
    </w:rPr>
  </w:style>
  <w:style w:type="paragraph" w:styleId="1113" w:customStyle="1">
    <w:name w:val="02-段1标题"/>
    <w:basedOn w:val="1055"/>
    <w:link w:val="1114"/>
    <w:uiPriority w:val="0"/>
    <w:qFormat/>
    <w:pPr>
      <w:jc w:val="left"/>
      <w:keepLines/>
      <w:keepNext/>
      <w:spacing w:line="560" w:lineRule="exact"/>
      <w:outlineLvl w:val="2"/>
    </w:pPr>
    <w:rPr>
      <w:rFonts w:ascii="楷体" w:hAnsi="楷体" w:eastAsia="仿宋"/>
      <w:b/>
      <w:sz w:val="32"/>
      <w:szCs w:val="20"/>
    </w:rPr>
  </w:style>
  <w:style w:type="character" w:styleId="1114" w:customStyle="1">
    <w:name w:val="02-段1标题 Char"/>
    <w:link w:val="1113"/>
    <w:uiPriority w:val="0"/>
    <w:qFormat/>
    <w:rPr>
      <w:rFonts w:ascii="楷体" w:hAnsi="楷体" w:eastAsia="仿宋"/>
      <w:b/>
      <w:sz w:val="32"/>
    </w:rPr>
  </w:style>
  <w:style w:type="paragraph" w:styleId="1115" w:customStyle="1">
    <w:name w:val="正文缩进1"/>
    <w:basedOn w:val="1055"/>
    <w:uiPriority w:val="0"/>
    <w:qFormat/>
    <w:pPr>
      <w:ind w:firstLine="420"/>
      <w:jc w:val="left"/>
    </w:pPr>
    <w:rPr>
      <w:sz w:val="20"/>
      <w:szCs w:val="20"/>
      <w:lang w:val="zh-CN"/>
    </w:rPr>
  </w:style>
  <w:style w:type="paragraph" w:styleId="1116" w:customStyle="1">
    <w:name w:val="Char"/>
    <w:basedOn w:val="1055"/>
    <w:uiPriority w:val="0"/>
    <w:qFormat/>
    <w:pPr>
      <w:ind w:left="425" w:hanging="425"/>
      <w:tabs>
        <w:tab w:val="left" w:pos="425" w:leader="none"/>
      </w:tabs>
    </w:pPr>
    <w:rPr>
      <w:sz w:val="24"/>
    </w:rPr>
  </w:style>
  <w:style w:type="paragraph" w:styleId="11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8" w:customStyle="1">
    <w:name w:val="正文1"/>
    <w:basedOn w:val="1055"/>
    <w:uiPriority w:val="0"/>
    <w:qFormat/>
    <w:pPr>
      <w:ind w:firstLine="490"/>
      <w:spacing w:line="360" w:lineRule="auto"/>
    </w:pPr>
    <w:rPr>
      <w:rFonts w:ascii="宋体" w:hAnsi="宋体"/>
      <w:sz w:val="24"/>
      <w:szCs w:val="28"/>
    </w:rPr>
  </w:style>
  <w:style w:type="paragraph" w:styleId="1119" w:customStyle="1">
    <w:name w:val="正文（缩进）"/>
    <w:basedOn w:val="1055"/>
    <w:uiPriority w:val="0"/>
    <w:qFormat/>
    <w:pPr>
      <w:ind w:firstLine="480"/>
      <w:spacing w:line="360" w:lineRule="auto"/>
    </w:pPr>
    <w:rPr>
      <w:sz w:val="24"/>
    </w:rPr>
  </w:style>
  <w:style w:type="paragraph" w:styleId="1120">
    <w:name w:val="List Paragraph"/>
    <w:basedOn w:val="1055"/>
    <w:link w:val="1121"/>
    <w:uiPriority w:val="0"/>
    <w:qFormat/>
    <w:pPr>
      <w:ind w:firstLine="420"/>
    </w:pPr>
    <w:rPr>
      <w:rFonts w:ascii="Calibri" w:hAnsi="Calibri"/>
      <w:szCs w:val="22"/>
    </w:rPr>
  </w:style>
  <w:style w:type="character" w:styleId="1121" w:customStyle="1">
    <w:name w:val="列出段落 Char"/>
    <w:link w:val="1120"/>
    <w:uiPriority w:val="0"/>
    <w:qFormat/>
    <w:rPr>
      <w:rFonts w:ascii="Calibri" w:hAnsi="Calibri"/>
      <w:sz w:val="21"/>
      <w:szCs w:val="22"/>
    </w:rPr>
  </w:style>
  <w:style w:type="paragraph" w:styleId="1122" w:customStyle="1">
    <w:name w:val="_Style 7"/>
    <w:basedOn w:val="1055"/>
    <w:next w:val="1120"/>
    <w:uiPriority w:val="0"/>
    <w:qFormat/>
    <w:pPr>
      <w:ind w:firstLine="420"/>
    </w:pPr>
    <w:rPr>
      <w:szCs w:val="22"/>
    </w:rPr>
  </w:style>
  <w:style w:type="character" w:styleId="1123" w:customStyle="1">
    <w:name w:val="正文缩进 Char1"/>
    <w:uiPriority w:val="0"/>
    <w:qFormat/>
    <w:rPr>
      <w:sz w:val="21"/>
    </w:rPr>
  </w:style>
  <w:style w:type="character" w:styleId="1124" w:customStyle="1">
    <w:name w:val="纯文本 Char3"/>
    <w:uiPriority w:val="0"/>
    <w:qFormat/>
    <w:rPr>
      <w:rFonts w:ascii="宋体" w:hAnsi="Courier New" w:cs="Courier New"/>
      <w:sz w:val="21"/>
      <w:szCs w:val="21"/>
    </w:rPr>
  </w:style>
  <w:style w:type="paragraph" w:styleId="1125" w:customStyle="1">
    <w:name w:val="WPSOffice手动目录 1"/>
    <w:uiPriority w:val="0"/>
    <w:qFormat/>
    <w:rPr>
      <w:rFonts w:ascii="Times New Roman" w:hAnsi="Times New Roman" w:eastAsia="宋体" w:cs="Times New Roman"/>
      <w:sz w:val="20"/>
      <w:szCs w:val="20"/>
    </w:rPr>
  </w:style>
  <w:style w:type="paragraph" w:styleId="1126" w:customStyle="1">
    <w:name w:val="普通(网站)1"/>
    <w:basedOn w:val="1055"/>
    <w:uiPriority w:val="0"/>
    <w:qFormat/>
    <w:pPr>
      <w:spacing w:before="100" w:beforeAutospacing="1" w:after="100" w:afterAutospacing="1"/>
    </w:pPr>
    <w:rPr>
      <w:rFonts w:ascii="宋体" w:hAnsi="宋体" w:cs="宋体"/>
      <w:color w:val="000000"/>
    </w:rPr>
  </w:style>
  <w:style w:type="character" w:styleId="1127" w:customStyle="1">
    <w:name w:val="超链接1"/>
    <w:basedOn w:val="1128"/>
    <w:link w:val="1055"/>
    <w:uiPriority w:val="99"/>
    <w:qFormat/>
    <w:rPr>
      <w:rFonts w:ascii="Times New Roman" w:hAnsi="Times New Roman" w:eastAsia="宋体" w:cs="Times New Roman"/>
      <w:sz w:val="21"/>
      <w:szCs w:val="24"/>
      <w:lang w:val="en-US" w:eastAsia="zh-CN" w:bidi="ar-SA"/>
    </w:rPr>
  </w:style>
  <w:style w:type="character" w:styleId="1128" w:customStyle="1">
    <w:name w:val="默认段落字体1"/>
    <w:uiPriority w:val="1"/>
    <w:unhideWhenUsed/>
    <w:qFormat/>
  </w:style>
  <w:style w:type="paragraph" w:styleId="1129" w:customStyle="1">
    <w:name w:val="标题 31"/>
    <w:basedOn w:val="1055"/>
    <w:next w:val="1115"/>
    <w:uiPriority w:val="9"/>
    <w:unhideWhenUsed/>
    <w:qFormat/>
    <w:pPr>
      <w:keepLines/>
      <w:keepNext/>
      <w:spacing w:before="260" w:after="260" w:line="416" w:lineRule="atLeast"/>
      <w:outlineLvl w:val="2"/>
    </w:pPr>
    <w:rPr>
      <w:b/>
      <w:bCs/>
      <w:sz w:val="32"/>
      <w:szCs w:val="32"/>
    </w:rPr>
  </w:style>
  <w:style w:type="paragraph" w:styleId="1130" w:customStyle="1">
    <w:name w:val="Normal_0_0"/>
    <w:uiPriority w:val="0"/>
    <w:qFormat/>
    <w:rPr>
      <w:rFonts w:hint="default" w:ascii="Times New Roman" w:hAnsi="Times New Roman" w:eastAsia="Times New Roman" w:cs="Times New Roman"/>
      <w:sz w:val="24"/>
      <w:szCs w:val="24"/>
    </w:rPr>
  </w:style>
  <w:style w:type="paragraph" w:styleId="1131" w:customStyle="1">
    <w:name w:val="正文11"/>
    <w:next w:val="1132"/>
    <w:uiPriority w:val="0"/>
    <w:qFormat/>
    <w:pPr>
      <w:ind w:firstLine="200"/>
      <w:jc w:val="both"/>
      <w:spacing w:line="360" w:lineRule="auto"/>
    </w:pPr>
    <w:rPr>
      <w:rFonts w:hint="default" w:ascii="Times New Roman" w:hAnsi="Times New Roman" w:eastAsia="宋体" w:cs="Times New Roman"/>
      <w:color w:val="000000"/>
      <w:sz w:val="21"/>
    </w:rPr>
  </w:style>
  <w:style w:type="paragraph" w:styleId="1132" w:customStyle="1">
    <w:name w:val="目录 11"/>
    <w:basedOn w:val="1055"/>
    <w:next w:val="1131"/>
    <w:uiPriority w:val="39"/>
    <w:qFormat/>
    <w:pPr>
      <w:jc w:val="left"/>
      <w:spacing w:before="120" w:after="120"/>
    </w:pPr>
    <w:rPr>
      <w:rFonts w:ascii="楷体_GB2312"/>
      <w:b/>
      <w:bCs/>
      <w:caps/>
      <w:sz w:val="44"/>
      <w:szCs w:val="44"/>
    </w:rPr>
  </w:style>
  <w:style w:type="paragraph" w:styleId="1133" w:customStyle="1">
    <w:name w:val="Normal_11"/>
    <w:uiPriority w:val="0"/>
    <w:qFormat/>
    <w:rPr>
      <w:rFonts w:hint="default" w:ascii="Times New Roman" w:hAnsi="Times New Roman" w:eastAsia="Times New Roman" w:cs="Times New Roman"/>
      <w:sz w:val="24"/>
      <w:szCs w:val="24"/>
    </w:rPr>
  </w:style>
  <w:style w:type="paragraph" w:styleId="1134" w:customStyle="1">
    <w:name w:val="正文_6"/>
    <w:uiPriority w:val="0"/>
    <w:qFormat/>
    <w:pPr>
      <w:jc w:val="both"/>
      <w:widowControl w:val="off"/>
    </w:pPr>
    <w:rPr>
      <w:rFonts w:hint="default" w:ascii="Calibri" w:hAnsi="Calibri" w:eastAsia="宋体" w:cs="Times New Roman"/>
      <w:sz w:val="21"/>
      <w:szCs w:val="22"/>
    </w:rPr>
  </w:style>
  <w:style w:type="paragraph" w:styleId="1135" w:customStyle="1">
    <w:name w:val="Normal_40_0"/>
    <w:basedOn w:val="1136"/>
    <w:uiPriority w:val="0"/>
    <w:qFormat/>
    <w:rPr>
      <w:szCs w:val="21"/>
    </w:rPr>
  </w:style>
  <w:style w:type="paragraph" w:styleId="1136" w:customStyle="1">
    <w:name w:val="Normal_41"/>
    <w:uiPriority w:val="0"/>
    <w:qFormat/>
    <w:pPr>
      <w:jc w:val="both"/>
      <w:widowControl w:val="off"/>
    </w:pPr>
    <w:rPr>
      <w:rFonts w:hint="default" w:ascii="Calibri" w:hAnsi="Calibri" w:eastAsia="宋体" w:cs="Times New Roman"/>
      <w:sz w:val="21"/>
      <w:szCs w:val="22"/>
      <w:lang w:val="en-US" w:eastAsia="zh-CN" w:bidi="ar-SA"/>
    </w:rPr>
  </w:style>
  <w:style w:type="character" w:styleId="1137" w:customStyle="1">
    <w:name w:val="10"/>
    <w:link w:val="1055"/>
    <w:uiPriority w:val="0"/>
    <w:qFormat/>
    <w:rPr>
      <w:rFonts w:hint="default" w:ascii="Times New Roman" w:hAnsi="Times New Roman" w:eastAsia="宋体" w:cs="Times New Roman"/>
      <w:sz w:val="21"/>
      <w:szCs w:val="22"/>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CeonIng</dc:creator>
  <cp:lastModifiedBy>镇江睿宁泰州分公司</cp:lastModifiedBy>
  <cp:revision>5</cp:revision>
  <dcterms:created xsi:type="dcterms:W3CDTF">2023-05-12T03:43:00Z</dcterms:created>
  <dcterms:modified xsi:type="dcterms:W3CDTF">2025-12-08T07:24:33Z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BBE6D09B5E664C4ABEF5D18405C5C59D_13</vt:lpwstr>
  </property>
  <property fmtid="{D5CDD505-2E9C-101B-9397-08002B2CF9AE}" pid="4" name="KSOTemplateDocerSaveRecord">
    <vt:lpwstr>eyJoZGlkIjoiOGVlZTI3Mjg2ZjMxYzFhYWJjZGM4ZjU5MGYyZmM4ZjgiLCJ1c2VySWQiOiIyMDYxNjY5NDgifQ==</vt:lpwstr>
  </property>
</Properties>
</file>